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BE86B" w14:textId="77777777" w:rsidR="001D03D3" w:rsidRPr="001D03D3" w:rsidRDefault="001D03D3" w:rsidP="001D03D3">
      <w:pPr>
        <w:bidi/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1D03D3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Insights from the Meshech Chochma</w:t>
      </w:r>
    </w:p>
    <w:p w14:paraId="635023D1" w14:textId="77777777" w:rsidR="001D03D3" w:rsidRPr="001D03D3" w:rsidRDefault="001D03D3" w:rsidP="001D03D3">
      <w:pPr>
        <w:bidi/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1D03D3">
        <w:rPr>
          <w:rFonts w:ascii="Calibri" w:eastAsia="Times New Roman" w:hAnsi="Calibri" w:cs="Calibri"/>
          <w:kern w:val="0"/>
          <w:sz w:val="28"/>
          <w:szCs w:val="28"/>
          <w:rtl/>
          <w14:ligatures w14:val="none"/>
        </w:rPr>
        <w:t xml:space="preserve">רב מאיר שמחה הכהן מדווינסק </w:t>
      </w:r>
      <w:r w:rsidRPr="001D03D3">
        <w:rPr>
          <w:rFonts w:ascii="Calibri" w:eastAsia="Times New Roman" w:hAnsi="Calibri" w:cs="Calibri"/>
          <w:kern w:val="0"/>
          <w:sz w:val="20"/>
          <w:szCs w:val="20"/>
          <w:rtl/>
          <w14:ligatures w14:val="none"/>
        </w:rPr>
        <w:t>זצ"ל</w:t>
      </w:r>
    </w:p>
    <w:p w14:paraId="147AE5B1" w14:textId="031F8F09" w:rsidR="001D03D3" w:rsidRPr="001D03D3" w:rsidRDefault="001D03D3" w:rsidP="001D03D3">
      <w:pPr>
        <w:bidi/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1D03D3">
        <w:rPr>
          <w:rFonts w:ascii="Calibri" w:eastAsia="Times New Roman" w:hAnsi="Calibri" w:cs="Calibri"/>
          <w:kern w:val="0"/>
          <w:sz w:val="28"/>
          <w:szCs w:val="28"/>
          <w:rtl/>
          <w14:ligatures w14:val="none"/>
        </w:rPr>
        <w:t xml:space="preserve">פַּרְשַׁת בֹּא תשפ"ו </w:t>
      </w:r>
    </w:p>
    <w:p w14:paraId="49CA65D5" w14:textId="77777777" w:rsidR="001D03D3" w:rsidRPr="001D03D3" w:rsidRDefault="001D03D3" w:rsidP="001D03D3">
      <w:pPr>
        <w:bidi/>
        <w:spacing w:after="0" w:line="240" w:lineRule="auto"/>
        <w:jc w:val="center"/>
        <w:rPr>
          <w:rFonts w:ascii="Calibri" w:eastAsia="Times New Roman" w:hAnsi="Calibri" w:cs="Calibri"/>
          <w:kern w:val="0"/>
          <w:sz w:val="16"/>
          <w:szCs w:val="16"/>
          <w14:ligatures w14:val="none"/>
        </w:rPr>
      </w:pPr>
    </w:p>
    <w:p w14:paraId="74B16E7F" w14:textId="77777777" w:rsidR="001D03D3" w:rsidRDefault="001D03D3" w:rsidP="001D03D3">
      <w:pPr>
        <w:bidi/>
        <w:spacing w:after="0" w:line="240" w:lineRule="auto"/>
        <w:jc w:val="center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1D03D3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Shulie Plawes</w:t>
      </w:r>
    </w:p>
    <w:p w14:paraId="64079F3B" w14:textId="77777777" w:rsidR="001D03D3" w:rsidRDefault="001D03D3" w:rsidP="001D03D3">
      <w:pPr>
        <w:bidi/>
        <w:spacing w:after="0" w:line="240" w:lineRule="auto"/>
        <w:jc w:val="center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p w14:paraId="128CE58F" w14:textId="4C4C82D4" w:rsidR="001D03D3" w:rsidRPr="001D03D3" w:rsidRDefault="001D03D3" w:rsidP="001D03D3">
      <w:pPr>
        <w:bidi/>
        <w:spacing w:after="0" w:line="240" w:lineRule="auto"/>
        <w:jc w:val="both"/>
        <w:rPr>
          <w:rFonts w:ascii="Calibri" w:eastAsia="Times New Roman" w:hAnsi="Calibri" w:cs="Calibri"/>
          <w:kern w:val="0"/>
          <w:sz w:val="25"/>
          <w:szCs w:val="25"/>
          <w14:ligatures w14:val="none"/>
        </w:rPr>
      </w:pPr>
      <w:r w:rsidRPr="001D03D3">
        <w:rPr>
          <w:rFonts w:ascii="Calibri" w:eastAsia="Times New Roman" w:hAnsi="Calibri" w:cs="Calibri"/>
          <w:kern w:val="0"/>
          <w:sz w:val="25"/>
          <w:szCs w:val="25"/>
          <w:rtl/>
          <w14:ligatures w14:val="none"/>
        </w:rPr>
        <w:t>תּוֹרָה אַחַת יִהְיֶה לָאֶזְרָח וְלַגֵר הַגָּר בְּתוֹכְכֶם</w:t>
      </w:r>
      <w:r>
        <w:rPr>
          <w:rFonts w:ascii="Calibri" w:eastAsia="Times New Roman" w:hAnsi="Calibri" w:cs="Calibri" w:hint="cs"/>
          <w:kern w:val="0"/>
          <w:sz w:val="25"/>
          <w:szCs w:val="25"/>
          <w:rtl/>
          <w14:ligatures w14:val="none"/>
        </w:rPr>
        <w:t>. (פרק</w:t>
      </w:r>
      <w:r w:rsidRPr="001D03D3">
        <w:rPr>
          <w:rFonts w:ascii="Calibri" w:eastAsia="Times New Roman" w:hAnsi="Calibri" w:cs="Calibri"/>
          <w:kern w:val="0"/>
          <w:sz w:val="25"/>
          <w:szCs w:val="25"/>
          <w:rtl/>
          <w14:ligatures w14:val="none"/>
        </w:rPr>
        <w:t xml:space="preserve"> </w:t>
      </w:r>
      <w:r>
        <w:rPr>
          <w:rFonts w:ascii="Calibri" w:eastAsia="Times New Roman" w:hAnsi="Calibri" w:cs="Calibri" w:hint="cs"/>
          <w:kern w:val="0"/>
          <w:sz w:val="25"/>
          <w:szCs w:val="25"/>
          <w:rtl/>
          <w14:ligatures w14:val="none"/>
        </w:rPr>
        <w:t xml:space="preserve">יב' </w:t>
      </w:r>
      <w:r w:rsidRPr="001D03D3">
        <w:rPr>
          <w:rFonts w:ascii="Calibri" w:eastAsia="Times New Roman" w:hAnsi="Calibri" w:cs="Calibri"/>
          <w:kern w:val="0"/>
          <w:sz w:val="25"/>
          <w:szCs w:val="25"/>
          <w:rtl/>
          <w14:ligatures w14:val="none"/>
        </w:rPr>
        <w:t>מ</w:t>
      </w:r>
      <w:r>
        <w:rPr>
          <w:rFonts w:ascii="Calibri" w:eastAsia="Times New Roman" w:hAnsi="Calibri" w:cs="Calibri" w:hint="cs"/>
          <w:kern w:val="0"/>
          <w:sz w:val="25"/>
          <w:szCs w:val="25"/>
          <w:rtl/>
          <w14:ligatures w14:val="none"/>
        </w:rPr>
        <w:t>ט)</w:t>
      </w:r>
    </w:p>
    <w:p w14:paraId="424F5DE4" w14:textId="68655A0C" w:rsidR="001D03D3" w:rsidRDefault="001D03D3" w:rsidP="001D03D3">
      <w:pPr>
        <w:spacing w:after="0" w:line="240" w:lineRule="auto"/>
        <w:jc w:val="both"/>
        <w:rPr>
          <w:rFonts w:ascii="Calibri" w:eastAsia="Times New Roman" w:hAnsi="Calibri" w:cs="Calibri"/>
          <w:i/>
          <w:iCs/>
          <w:kern w:val="0"/>
          <w:sz w:val="25"/>
          <w:szCs w:val="25"/>
          <w14:ligatures w14:val="none"/>
        </w:rPr>
      </w:pPr>
      <w:r w:rsidRPr="001D03D3">
        <w:rPr>
          <w:rFonts w:ascii="Calibri" w:eastAsia="Times New Roman" w:hAnsi="Calibri" w:cs="Calibri"/>
          <w:i/>
          <w:iCs/>
          <w:kern w:val="0"/>
          <w:sz w:val="25"/>
          <w:szCs w:val="25"/>
          <w14:ligatures w14:val="none"/>
        </w:rPr>
        <w:t>One law shall there be for the native citizen and the proselyte who lives among you.</w:t>
      </w:r>
    </w:p>
    <w:p w14:paraId="0ED48350" w14:textId="77777777" w:rsidR="00135F18" w:rsidRPr="00135F18" w:rsidRDefault="00135F18" w:rsidP="001D03D3">
      <w:pPr>
        <w:spacing w:after="0" w:line="240" w:lineRule="auto"/>
        <w:jc w:val="both"/>
        <w:rPr>
          <w:rFonts w:ascii="Calibri" w:eastAsia="Times New Roman" w:hAnsi="Calibri" w:cs="Calibri"/>
          <w:i/>
          <w:iCs/>
          <w:kern w:val="0"/>
          <w:sz w:val="16"/>
          <w:szCs w:val="16"/>
          <w14:ligatures w14:val="none"/>
        </w:rPr>
      </w:pPr>
    </w:p>
    <w:p w14:paraId="65077C94" w14:textId="7D4BBF53" w:rsidR="00135F18" w:rsidRDefault="00135F18" w:rsidP="00135F1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5"/>
          <w:szCs w:val="25"/>
          <w14:ligatures w14:val="none"/>
        </w:rPr>
      </w:pPr>
      <w:r w:rsidRPr="00135F18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The Artscroll Stone </w:t>
      </w:r>
      <w:r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Edition </w:t>
      </w:r>
      <w:r w:rsidRPr="00135F18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Chumash editors explain that this is one of many pasukim </w:t>
      </w:r>
      <w:r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“in which the Torah requires that the proselytes be treated as equals with all other Jews. Even though their ancestors did not emerge from Egypt, they have become full-fledged Jews and, </w:t>
      </w:r>
      <w:r w:rsidR="00437E03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>if</w:t>
      </w:r>
      <w:r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 they circumcise themselves and their children, they bring the (</w:t>
      </w:r>
      <w:r w:rsidRPr="00437E03">
        <w:rPr>
          <w:rFonts w:ascii="Calibri" w:eastAsia="Times New Roman" w:hAnsi="Calibri" w:cs="Calibri"/>
          <w:i/>
          <w:iCs/>
          <w:kern w:val="0"/>
          <w:sz w:val="25"/>
          <w:szCs w:val="25"/>
          <w14:ligatures w14:val="none"/>
        </w:rPr>
        <w:t>Pesach</w:t>
      </w:r>
      <w:r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) offering along with all other Jews.” </w:t>
      </w:r>
    </w:p>
    <w:p w14:paraId="1C52AB57" w14:textId="77777777" w:rsidR="003A13F9" w:rsidRPr="003A13F9" w:rsidRDefault="003A13F9" w:rsidP="00135F1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6"/>
          <w:szCs w:val="16"/>
          <w14:ligatures w14:val="none"/>
        </w:rPr>
      </w:pPr>
    </w:p>
    <w:p w14:paraId="777816EC" w14:textId="2B4CA952" w:rsidR="00B87165" w:rsidRDefault="003A13F9" w:rsidP="00437E0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5"/>
          <w:szCs w:val="25"/>
          <w14:ligatures w14:val="none"/>
        </w:rPr>
      </w:pPr>
      <w:r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>Rashi addresses the obvious difficulty with this pasuk</w:t>
      </w:r>
      <w:r w:rsidR="00B87165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 i.e., </w:t>
      </w:r>
      <w:r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>it is entirely superfluous as it literally comes on the heels of the preceding pasuk</w:t>
      </w:r>
      <w:r w:rsidR="00437E03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>:</w:t>
      </w:r>
      <w:r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 </w:t>
      </w:r>
      <w:r w:rsidRPr="003A13F9">
        <w:rPr>
          <w:rFonts w:ascii="Calibri" w:eastAsia="Times New Roman" w:hAnsi="Calibri" w:cs="Calibri"/>
          <w:kern w:val="0"/>
          <w:sz w:val="25"/>
          <w:szCs w:val="25"/>
          <w:rtl/>
          <w14:ligatures w14:val="none"/>
        </w:rPr>
        <w:t>וְכִי</w:t>
      </w:r>
      <w:r>
        <w:rPr>
          <w:rFonts w:ascii="Calibri" w:eastAsia="Times New Roman" w:hAnsi="Calibri" w:cs="Calibri" w:hint="cs"/>
          <w:kern w:val="0"/>
          <w:sz w:val="25"/>
          <w:szCs w:val="25"/>
          <w:rtl/>
          <w14:ligatures w14:val="none"/>
        </w:rPr>
        <w:t xml:space="preserve"> </w:t>
      </w:r>
      <w:r w:rsidRPr="003A13F9">
        <w:rPr>
          <w:rFonts w:ascii="Calibri" w:eastAsia="Times New Roman" w:hAnsi="Calibri" w:cs="Calibri"/>
          <w:kern w:val="0"/>
          <w:sz w:val="25"/>
          <w:szCs w:val="25"/>
          <w:rtl/>
          <w14:ligatures w14:val="none"/>
        </w:rPr>
        <w:t xml:space="preserve">יָגוּר אִתְּךָ </w:t>
      </w:r>
      <w:r w:rsidRPr="00083111">
        <w:rPr>
          <w:rFonts w:ascii="Calibri" w:eastAsia="Times New Roman" w:hAnsi="Calibri" w:cs="Calibri"/>
          <w:b/>
          <w:bCs/>
          <w:kern w:val="0"/>
          <w:sz w:val="25"/>
          <w:szCs w:val="25"/>
          <w:rtl/>
          <w14:ligatures w14:val="none"/>
        </w:rPr>
        <w:t>גֵר</w:t>
      </w:r>
      <w:r w:rsidRPr="003A13F9">
        <w:rPr>
          <w:rFonts w:ascii="Calibri" w:eastAsia="Times New Roman" w:hAnsi="Calibri" w:cs="Calibri"/>
          <w:kern w:val="0"/>
          <w:sz w:val="25"/>
          <w:szCs w:val="25"/>
          <w:rtl/>
          <w14:ligatures w14:val="none"/>
        </w:rPr>
        <w:t xml:space="preserve"> וְעָשָׂה </w:t>
      </w:r>
      <w:r w:rsidR="00437E03" w:rsidRPr="001D03D3">
        <w:rPr>
          <w:rFonts w:ascii="Calibri" w:eastAsia="Times New Roman" w:hAnsi="Calibri" w:cs="Calibri"/>
          <w:kern w:val="0"/>
          <w:sz w:val="25"/>
          <w:szCs w:val="25"/>
          <w:rtl/>
          <w14:ligatures w14:val="none"/>
        </w:rPr>
        <w:t>פּ</w:t>
      </w:r>
      <w:r w:rsidRPr="003A13F9">
        <w:rPr>
          <w:rFonts w:ascii="Calibri" w:eastAsia="Times New Roman" w:hAnsi="Calibri" w:cs="Calibri"/>
          <w:kern w:val="0"/>
          <w:sz w:val="25"/>
          <w:szCs w:val="25"/>
          <w:rtl/>
          <w14:ligatures w14:val="none"/>
        </w:rPr>
        <w:t>ֶסַח לַהַ</w:t>
      </w:r>
      <w:r>
        <w:rPr>
          <w:rFonts w:ascii="Calibri" w:eastAsia="Times New Roman" w:hAnsi="Calibri" w:cs="Calibri" w:hint="cs"/>
          <w:kern w:val="0"/>
          <w:sz w:val="25"/>
          <w:szCs w:val="25"/>
          <w:rtl/>
          <w14:ligatures w14:val="none"/>
        </w:rPr>
        <w:t>'</w:t>
      </w:r>
      <w:r w:rsidRPr="003A13F9">
        <w:rPr>
          <w:rFonts w:ascii="Calibri" w:eastAsia="Times New Roman" w:hAnsi="Calibri" w:cs="Calibri"/>
          <w:kern w:val="0"/>
          <w:sz w:val="25"/>
          <w:szCs w:val="25"/>
          <w:rtl/>
          <w14:ligatures w14:val="none"/>
        </w:rPr>
        <w:t xml:space="preserve"> הִמוֹל לוֹ כׇל</w:t>
      </w:r>
      <w:r>
        <w:rPr>
          <w:rFonts w:ascii="Calibri" w:eastAsia="Times New Roman" w:hAnsi="Calibri" w:cs="Calibri" w:hint="cs"/>
          <w:kern w:val="0"/>
          <w:sz w:val="25"/>
          <w:szCs w:val="25"/>
          <w:rtl/>
          <w14:ligatures w14:val="none"/>
        </w:rPr>
        <w:t xml:space="preserve"> </w:t>
      </w:r>
      <w:r w:rsidRPr="003A13F9">
        <w:rPr>
          <w:rFonts w:ascii="Calibri" w:eastAsia="Times New Roman" w:hAnsi="Calibri" w:cs="Calibri"/>
          <w:kern w:val="0"/>
          <w:sz w:val="25"/>
          <w:szCs w:val="25"/>
          <w:rtl/>
          <w14:ligatures w14:val="none"/>
        </w:rPr>
        <w:t>זָכָר</w:t>
      </w:r>
      <w:r w:rsidR="00AD7CB9">
        <w:rPr>
          <w:rFonts w:ascii="Calibri" w:eastAsia="Times New Roman" w:hAnsi="Calibri" w:cs="Calibri" w:hint="cs"/>
          <w:kern w:val="0"/>
          <w:sz w:val="25"/>
          <w:szCs w:val="25"/>
          <w:rtl/>
          <w14:ligatures w14:val="none"/>
        </w:rPr>
        <w:t>...</w:t>
      </w:r>
      <w:r w:rsidRPr="003A13F9">
        <w:rPr>
          <w:rFonts w:ascii="Calibri" w:eastAsia="Times New Roman" w:hAnsi="Calibri" w:cs="Calibri"/>
          <w:kern w:val="0"/>
          <w:sz w:val="25"/>
          <w:szCs w:val="25"/>
          <w:rtl/>
          <w14:ligatures w14:val="none"/>
        </w:rPr>
        <w:t xml:space="preserve"> </w:t>
      </w:r>
      <w:r w:rsidRPr="00083111">
        <w:rPr>
          <w:rFonts w:ascii="Calibri" w:eastAsia="Times New Roman" w:hAnsi="Calibri" w:cs="Calibri"/>
          <w:b/>
          <w:bCs/>
          <w:kern w:val="0"/>
          <w:sz w:val="25"/>
          <w:szCs w:val="25"/>
          <w:rtl/>
          <w14:ligatures w14:val="none"/>
        </w:rPr>
        <w:t>וְהָיָה כְּאֶזְרַח הָאָרֶץ</w:t>
      </w:r>
      <w:r>
        <w:rPr>
          <w:rFonts w:ascii="Calibri" w:eastAsia="Times New Roman" w:hAnsi="Calibri" w:cs="Calibri" w:hint="cs"/>
          <w:kern w:val="0"/>
          <w:sz w:val="25"/>
          <w:szCs w:val="25"/>
          <w:rtl/>
          <w14:ligatures w14:val="none"/>
        </w:rPr>
        <w:t>...</w:t>
      </w:r>
      <w:r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>/</w:t>
      </w:r>
      <w:r w:rsidRPr="003A13F9">
        <w:rPr>
          <w:rFonts w:ascii="Calibri" w:eastAsia="Times New Roman" w:hAnsi="Calibri" w:cs="Calibri"/>
          <w:i/>
          <w:iCs/>
          <w:kern w:val="0"/>
          <w:sz w:val="25"/>
          <w:szCs w:val="25"/>
          <w14:ligatures w14:val="none"/>
        </w:rPr>
        <w:t>When a</w:t>
      </w:r>
      <w:r w:rsidRPr="00083111">
        <w:rPr>
          <w:rFonts w:ascii="Calibri" w:eastAsia="Times New Roman" w:hAnsi="Calibri" w:cs="Calibri"/>
          <w:b/>
          <w:bCs/>
          <w:i/>
          <w:iCs/>
          <w:kern w:val="0"/>
          <w:sz w:val="25"/>
          <w:szCs w:val="25"/>
          <w14:ligatures w14:val="none"/>
        </w:rPr>
        <w:t xml:space="preserve"> proselyte</w:t>
      </w:r>
      <w:r w:rsidRPr="003A13F9">
        <w:rPr>
          <w:rFonts w:ascii="Calibri" w:eastAsia="Times New Roman" w:hAnsi="Calibri" w:cs="Calibri"/>
          <w:i/>
          <w:iCs/>
          <w:kern w:val="0"/>
          <w:sz w:val="25"/>
          <w:szCs w:val="25"/>
          <w14:ligatures w14:val="none"/>
        </w:rPr>
        <w:t xml:space="preserve"> sojourns among you and he will make a Pesach-offering for Hashem, each of his males shall be circumcised</w:t>
      </w:r>
      <w:r w:rsidR="00AD7CB9">
        <w:rPr>
          <w:rFonts w:ascii="Calibri" w:eastAsia="Times New Roman" w:hAnsi="Calibri" w:cs="Calibri"/>
          <w:i/>
          <w:iCs/>
          <w:kern w:val="0"/>
          <w:sz w:val="25"/>
          <w:szCs w:val="25"/>
          <w14:ligatures w14:val="none"/>
        </w:rPr>
        <w:t>…</w:t>
      </w:r>
      <w:r w:rsidRPr="003A13F9">
        <w:rPr>
          <w:rFonts w:ascii="Calibri" w:eastAsia="Times New Roman" w:hAnsi="Calibri" w:cs="Calibri"/>
          <w:i/>
          <w:iCs/>
          <w:kern w:val="0"/>
          <w:sz w:val="25"/>
          <w:szCs w:val="25"/>
          <w14:ligatures w14:val="none"/>
        </w:rPr>
        <w:t xml:space="preserve"> </w:t>
      </w:r>
      <w:r w:rsidRPr="00083111">
        <w:rPr>
          <w:rFonts w:ascii="Calibri" w:eastAsia="Times New Roman" w:hAnsi="Calibri" w:cs="Calibri"/>
          <w:b/>
          <w:bCs/>
          <w:i/>
          <w:iCs/>
          <w:kern w:val="0"/>
          <w:sz w:val="25"/>
          <w:szCs w:val="25"/>
          <w14:ligatures w14:val="none"/>
        </w:rPr>
        <w:t>and he shall be like a native of the land</w:t>
      </w:r>
      <w:r w:rsidRPr="003A13F9">
        <w:rPr>
          <w:rFonts w:ascii="Calibri" w:eastAsia="Times New Roman" w:hAnsi="Calibri" w:cs="Calibri"/>
          <w:i/>
          <w:iCs/>
          <w:kern w:val="0"/>
          <w:sz w:val="25"/>
          <w:szCs w:val="25"/>
          <w14:ligatures w14:val="none"/>
        </w:rPr>
        <w:t>…</w:t>
      </w:r>
      <w:r w:rsidR="00AD7CB9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>?</w:t>
      </w:r>
      <w:r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 He explains, based on </w:t>
      </w:r>
      <w:r w:rsidR="00AD7CB9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>a</w:t>
      </w:r>
      <w:r w:rsidR="00B87165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>Mechilta</w:t>
      </w:r>
      <w:r w:rsidR="00B87165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, that the first pasuk equates the convert with the born Jew regarding </w:t>
      </w:r>
      <w:r w:rsidR="00B87165" w:rsidRPr="00B87165">
        <w:rPr>
          <w:rFonts w:ascii="Calibri" w:eastAsia="Times New Roman" w:hAnsi="Calibri" w:cs="Calibri"/>
          <w:i/>
          <w:iCs/>
          <w:kern w:val="0"/>
          <w:sz w:val="25"/>
          <w:szCs w:val="25"/>
          <w14:ligatures w14:val="none"/>
        </w:rPr>
        <w:t>specifically</w:t>
      </w:r>
      <w:r w:rsidR="00B87165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 the </w:t>
      </w:r>
      <w:r w:rsidR="00B87165" w:rsidRPr="00B87165">
        <w:rPr>
          <w:rFonts w:ascii="Calibri" w:eastAsia="Times New Roman" w:hAnsi="Calibri" w:cs="Calibri"/>
          <w:i/>
          <w:iCs/>
          <w:kern w:val="0"/>
          <w:sz w:val="25"/>
          <w:szCs w:val="25"/>
          <w14:ligatures w14:val="none"/>
        </w:rPr>
        <w:t>korban Pesach</w:t>
      </w:r>
      <w:r w:rsidR="00B87165">
        <w:rPr>
          <w:rFonts w:ascii="Calibri" w:eastAsia="Times New Roman" w:hAnsi="Calibri" w:cs="Calibri"/>
          <w:i/>
          <w:iCs/>
          <w:kern w:val="0"/>
          <w:sz w:val="25"/>
          <w:szCs w:val="25"/>
          <w14:ligatures w14:val="none"/>
        </w:rPr>
        <w:t xml:space="preserve">, </w:t>
      </w:r>
      <w:r w:rsidR="00B87165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whereas our pasuk is equating him “with regard to the other commandments of the Torah, as well.” </w:t>
      </w:r>
    </w:p>
    <w:p w14:paraId="05F2FC26" w14:textId="77777777" w:rsidR="00B87165" w:rsidRPr="000A0022" w:rsidRDefault="00B87165" w:rsidP="003A13F9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6"/>
          <w:szCs w:val="16"/>
          <w14:ligatures w14:val="none"/>
        </w:rPr>
      </w:pPr>
    </w:p>
    <w:p w14:paraId="7DF48B4B" w14:textId="1CC5D13B" w:rsidR="0040076E" w:rsidRDefault="00B87165" w:rsidP="008E3225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5"/>
          <w:szCs w:val="25"/>
          <w14:ligatures w14:val="none"/>
        </w:rPr>
      </w:pPr>
      <w:r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>Rav Meir Simcha</w:t>
      </w:r>
      <w:r w:rsidR="00776E14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, perhaps because he wants to keep the focus of our pasuk on the </w:t>
      </w:r>
      <w:r w:rsidR="00776E14" w:rsidRPr="00776E14">
        <w:rPr>
          <w:rFonts w:ascii="Calibri" w:eastAsia="Times New Roman" w:hAnsi="Calibri" w:cs="Calibri"/>
          <w:i/>
          <w:iCs/>
          <w:kern w:val="0"/>
          <w:sz w:val="25"/>
          <w:szCs w:val="25"/>
          <w14:ligatures w14:val="none"/>
        </w:rPr>
        <w:t>korban Pesach</w:t>
      </w:r>
      <w:r w:rsidR="00776E14" w:rsidRPr="00776E14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>,</w:t>
      </w:r>
      <w:r w:rsidRPr="00776E14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>offers us an entirely different explanation for</w:t>
      </w:r>
      <w:r w:rsidR="00776E14" w:rsidRPr="00776E14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 our pasuk</w:t>
      </w:r>
      <w:r w:rsidR="00776E14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>’s</w:t>
      </w:r>
      <w:r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 redundancy. He feels that it is coming to teach us a rule regarding </w:t>
      </w:r>
      <w:r w:rsidR="00627778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>an interesting</w:t>
      </w:r>
      <w:r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 </w:t>
      </w:r>
      <w:r w:rsidR="00776E14" w:rsidRPr="00776E14">
        <w:rPr>
          <w:rFonts w:ascii="Calibri" w:eastAsia="Times New Roman" w:hAnsi="Calibri" w:cs="Calibri"/>
          <w:i/>
          <w:iCs/>
          <w:kern w:val="0"/>
          <w:sz w:val="25"/>
          <w:szCs w:val="25"/>
          <w14:ligatures w14:val="none"/>
        </w:rPr>
        <w:t>korban Pesach</w:t>
      </w:r>
      <w:r w:rsidR="00776E14" w:rsidRPr="00776E14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 </w:t>
      </w:r>
      <w:r w:rsidR="00776E14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situation </w:t>
      </w:r>
      <w:r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as follows: A pregnant gentile woman converts to Judaism before Pesach. </w:t>
      </w:r>
      <w:r w:rsidR="000A0022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She does </w:t>
      </w:r>
      <w:r w:rsidR="00776E14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>all that</w:t>
      </w:r>
      <w:r w:rsidR="000A0022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 </w:t>
      </w:r>
      <w:r w:rsidR="000A0022" w:rsidRPr="000A0022">
        <w:rPr>
          <w:rFonts w:ascii="Calibri" w:eastAsia="Times New Roman" w:hAnsi="Calibri" w:cs="Calibri"/>
          <w:i/>
          <w:iCs/>
          <w:kern w:val="0"/>
          <w:sz w:val="25"/>
          <w:szCs w:val="25"/>
          <w14:ligatures w14:val="none"/>
        </w:rPr>
        <w:t>Beis Din</w:t>
      </w:r>
      <w:r w:rsidR="000A0022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 requires of her </w:t>
      </w:r>
      <w:r w:rsidR="00776E14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>including</w:t>
      </w:r>
      <w:r w:rsidR="00776E14" w:rsidRPr="00776E14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 the necessary </w:t>
      </w:r>
      <w:r w:rsidR="00AD7CB9" w:rsidRPr="00AD7CB9">
        <w:rPr>
          <w:rFonts w:ascii="Calibri" w:eastAsia="Times New Roman" w:hAnsi="Calibri" w:cs="Calibri"/>
          <w:kern w:val="0"/>
          <w:sz w:val="25"/>
          <w:szCs w:val="25"/>
          <w:rtl/>
          <w14:ligatures w14:val="none"/>
        </w:rPr>
        <w:t>טְבִילָה</w:t>
      </w:r>
      <w:r w:rsidR="00AD7CB9" w:rsidRPr="00AD7CB9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 </w:t>
      </w:r>
      <w:r w:rsidR="00776E14" w:rsidRPr="00776E14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in a </w:t>
      </w:r>
      <w:r w:rsidR="00776E14" w:rsidRPr="00776E14">
        <w:rPr>
          <w:rFonts w:ascii="Calibri" w:eastAsia="Times New Roman" w:hAnsi="Calibri" w:cs="Calibri"/>
          <w:i/>
          <w:iCs/>
          <w:kern w:val="0"/>
          <w:sz w:val="25"/>
          <w:szCs w:val="25"/>
          <w14:ligatures w14:val="none"/>
        </w:rPr>
        <w:t>Mikveh</w:t>
      </w:r>
      <w:r w:rsidR="00776E14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. </w:t>
      </w:r>
      <w:r w:rsidR="000A0022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May she participate in eating the </w:t>
      </w:r>
      <w:r w:rsidR="000A0022" w:rsidRPr="000A0022">
        <w:rPr>
          <w:rFonts w:ascii="Calibri" w:eastAsia="Times New Roman" w:hAnsi="Calibri" w:cs="Calibri"/>
          <w:i/>
          <w:iCs/>
          <w:kern w:val="0"/>
          <w:sz w:val="25"/>
          <w:szCs w:val="25"/>
          <w14:ligatures w14:val="none"/>
        </w:rPr>
        <w:t>korban Pesach</w:t>
      </w:r>
      <w:r w:rsidR="000A0022" w:rsidRPr="000A0022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>?</w:t>
      </w:r>
      <w:r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 </w:t>
      </w:r>
      <w:r w:rsidR="009B30B8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>Reflexively, one would say yes for after all, she is at the present time a full-fledged Jew</w:t>
      </w:r>
      <w:r w:rsidR="0063590E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>ish woman</w:t>
      </w:r>
      <w:r w:rsidR="009B30B8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>.</w:t>
      </w:r>
      <w:r w:rsidR="0063590E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 But let us analyze this a bit further. If the child she gives birth to will eventually require his/her own </w:t>
      </w:r>
      <w:r w:rsidR="0063590E" w:rsidRPr="0063590E">
        <w:rPr>
          <w:rFonts w:ascii="Calibri" w:eastAsia="Times New Roman" w:hAnsi="Calibri" w:cs="Calibri"/>
          <w:kern w:val="0"/>
          <w:sz w:val="25"/>
          <w:szCs w:val="25"/>
          <w:rtl/>
          <w14:ligatures w14:val="none"/>
        </w:rPr>
        <w:t>טְבִילָה</w:t>
      </w:r>
      <w:r w:rsidR="009B30B8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 </w:t>
      </w:r>
      <w:r w:rsidR="0063590E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>then p</w:t>
      </w:r>
      <w:r w:rsidR="000A0022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erhaps </w:t>
      </w:r>
      <w:r w:rsidR="00A073FF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>the</w:t>
      </w:r>
      <w:r w:rsidR="0063590E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 mother may </w:t>
      </w:r>
      <w:r w:rsidR="0063590E" w:rsidRPr="0063590E">
        <w:rPr>
          <w:rFonts w:ascii="Calibri" w:eastAsia="Times New Roman" w:hAnsi="Calibri" w:cs="Calibri"/>
          <w:i/>
          <w:iCs/>
          <w:kern w:val="0"/>
          <w:sz w:val="25"/>
          <w:szCs w:val="25"/>
          <w14:ligatures w14:val="none"/>
        </w:rPr>
        <w:t>not</w:t>
      </w:r>
      <w:r w:rsidR="0063590E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 eat of the </w:t>
      </w:r>
      <w:r w:rsidR="0063590E" w:rsidRPr="0063590E">
        <w:rPr>
          <w:rFonts w:ascii="Calibri" w:eastAsia="Times New Roman" w:hAnsi="Calibri" w:cs="Calibri"/>
          <w:i/>
          <w:iCs/>
          <w:kern w:val="0"/>
          <w:sz w:val="25"/>
          <w:szCs w:val="25"/>
          <w14:ligatures w14:val="none"/>
        </w:rPr>
        <w:t xml:space="preserve">korban </w:t>
      </w:r>
      <w:r w:rsidR="000A0022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because the child she is carrying has not </w:t>
      </w:r>
      <w:r w:rsidR="0063590E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yet </w:t>
      </w:r>
      <w:r w:rsidR="000A0022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>converted and so any food she consumes is also “feeding”</w:t>
      </w:r>
      <w:r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 </w:t>
      </w:r>
      <w:r w:rsidR="000A0022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a </w:t>
      </w:r>
      <w:r w:rsidR="000A0022">
        <w:rPr>
          <w:rFonts w:ascii="Calibri" w:eastAsia="Times New Roman" w:hAnsi="Calibri" w:cs="Calibri" w:hint="cs"/>
          <w:kern w:val="0"/>
          <w:sz w:val="25"/>
          <w:szCs w:val="25"/>
          <w:rtl/>
          <w14:ligatures w14:val="none"/>
        </w:rPr>
        <w:t>/</w:t>
      </w:r>
      <w:r w:rsidR="000A0022" w:rsidRPr="000A0022">
        <w:rPr>
          <w:rFonts w:ascii="Calibri" w:eastAsia="Times New Roman" w:hAnsi="Calibri" w:cs="Calibri"/>
          <w:kern w:val="0"/>
          <w:sz w:val="25"/>
          <w:szCs w:val="25"/>
          <w:rtl/>
          <w14:ligatures w14:val="none"/>
        </w:rPr>
        <w:t>בֶּן</w:t>
      </w:r>
      <w:r w:rsidR="000A0022">
        <w:rPr>
          <w:rFonts w:ascii="Calibri" w:eastAsia="Times New Roman" w:hAnsi="Calibri" w:cs="Calibri" w:hint="cs"/>
          <w:kern w:val="0"/>
          <w:sz w:val="25"/>
          <w:szCs w:val="25"/>
          <w:rtl/>
          <w14:ligatures w14:val="none"/>
        </w:rPr>
        <w:t xml:space="preserve"> </w:t>
      </w:r>
      <w:r w:rsidR="000A0022" w:rsidRPr="000A0022">
        <w:rPr>
          <w:rFonts w:ascii="Calibri" w:eastAsia="Times New Roman" w:hAnsi="Calibri" w:cs="Calibri"/>
          <w:kern w:val="0"/>
          <w:sz w:val="25"/>
          <w:szCs w:val="25"/>
          <w:rtl/>
          <w14:ligatures w14:val="none"/>
        </w:rPr>
        <w:t>נֵכָר</w:t>
      </w:r>
      <w:r w:rsidR="000A0022" w:rsidRPr="000A0022">
        <w:rPr>
          <w:rFonts w:ascii="Calibri" w:eastAsia="Times New Roman" w:hAnsi="Calibri" w:cs="Calibri"/>
          <w:i/>
          <w:iCs/>
          <w:kern w:val="0"/>
          <w:sz w:val="25"/>
          <w:szCs w:val="25"/>
          <w14:ligatures w14:val="none"/>
        </w:rPr>
        <w:t>stranger</w:t>
      </w:r>
      <w:r w:rsidR="0063590E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 i.e., she is aiding and abetting an aveirah</w:t>
      </w:r>
      <w:r w:rsidR="000A0022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? Lest one think that this is </w:t>
      </w:r>
      <w:r w:rsidR="0063590E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an unusual </w:t>
      </w:r>
      <w:r w:rsidR="0063590E">
        <w:rPr>
          <w:rFonts w:ascii="Calibri" w:eastAsia="Times New Roman" w:hAnsi="Calibri" w:cs="Calibri" w:hint="cs"/>
          <w:kern w:val="0"/>
          <w:sz w:val="25"/>
          <w:szCs w:val="25"/>
          <w:rtl/>
          <w14:ligatures w14:val="none"/>
        </w:rPr>
        <w:t>,</w:t>
      </w:r>
      <w:r w:rsidR="0063590E" w:rsidRPr="0063590E">
        <w:rPr>
          <w:rFonts w:ascii="Calibri" w:eastAsia="Times New Roman" w:hAnsi="Calibri" w:cs="Calibri"/>
          <w:kern w:val="0"/>
          <w:sz w:val="25"/>
          <w:szCs w:val="25"/>
          <w:rtl/>
          <w14:ligatures w14:val="none"/>
        </w:rPr>
        <w:t>הֲוָה אָמֵינָא</w:t>
      </w:r>
      <w:r w:rsidR="0063590E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 Rav Meir Simcha reminds us of the mother of Shimshon, who was told by the angel, </w:t>
      </w:r>
      <w:r w:rsidR="00FC48F3">
        <w:rPr>
          <w:rFonts w:ascii="Calibri" w:eastAsia="Times New Roman" w:hAnsi="Calibri" w:cs="Calibri" w:hint="cs"/>
          <w:kern w:val="0"/>
          <w:sz w:val="25"/>
          <w:szCs w:val="25"/>
          <w:rtl/>
          <w14:ligatures w14:val="none"/>
        </w:rPr>
        <w:t>/</w:t>
      </w:r>
      <w:r w:rsidR="00FC48F3" w:rsidRPr="00FC48F3">
        <w:rPr>
          <w:rFonts w:ascii="Calibri" w:eastAsia="Times New Roman" w:hAnsi="Calibri" w:cs="Calibri"/>
          <w:kern w:val="0"/>
          <w:sz w:val="25"/>
          <w:szCs w:val="25"/>
          <w:rtl/>
          <w14:ligatures w14:val="none"/>
        </w:rPr>
        <w:t>וְעַתָּה הִשָׁמְרִי נָא וְאַל</w:t>
      </w:r>
      <w:r w:rsidR="00FC48F3">
        <w:rPr>
          <w:rFonts w:ascii="Calibri" w:eastAsia="Times New Roman" w:hAnsi="Calibri" w:cs="Calibri" w:hint="cs"/>
          <w:kern w:val="0"/>
          <w:sz w:val="25"/>
          <w:szCs w:val="25"/>
          <w:rtl/>
          <w14:ligatures w14:val="none"/>
        </w:rPr>
        <w:t xml:space="preserve"> </w:t>
      </w:r>
      <w:r w:rsidR="00FC48F3" w:rsidRPr="00FC48F3">
        <w:rPr>
          <w:rFonts w:ascii="Calibri" w:eastAsia="Times New Roman" w:hAnsi="Calibri" w:cs="Calibri"/>
          <w:kern w:val="0"/>
          <w:sz w:val="25"/>
          <w:szCs w:val="25"/>
          <w:rtl/>
          <w14:ligatures w14:val="none"/>
        </w:rPr>
        <w:t>תִּשְׁתִּי יַיִן וְשֵׁכָר וְאַל</w:t>
      </w:r>
      <w:r w:rsidR="00FC48F3">
        <w:rPr>
          <w:rFonts w:ascii="Calibri" w:eastAsia="Times New Roman" w:hAnsi="Calibri" w:cs="Calibri" w:hint="cs"/>
          <w:kern w:val="0"/>
          <w:sz w:val="25"/>
          <w:szCs w:val="25"/>
          <w:rtl/>
          <w14:ligatures w14:val="none"/>
        </w:rPr>
        <w:t xml:space="preserve"> </w:t>
      </w:r>
      <w:r w:rsidR="00FC48F3" w:rsidRPr="00FC48F3">
        <w:rPr>
          <w:rFonts w:ascii="Calibri" w:eastAsia="Times New Roman" w:hAnsi="Calibri" w:cs="Calibri"/>
          <w:kern w:val="0"/>
          <w:sz w:val="25"/>
          <w:szCs w:val="25"/>
          <w:rtl/>
          <w14:ligatures w14:val="none"/>
        </w:rPr>
        <w:t>תֹּאכְלִי כׇּל</w:t>
      </w:r>
      <w:r w:rsidR="00FC48F3">
        <w:rPr>
          <w:rFonts w:ascii="Calibri" w:eastAsia="Times New Roman" w:hAnsi="Calibri" w:cs="Calibri" w:hint="cs"/>
          <w:kern w:val="0"/>
          <w:sz w:val="25"/>
          <w:szCs w:val="25"/>
          <w:rtl/>
          <w14:ligatures w14:val="none"/>
        </w:rPr>
        <w:t xml:space="preserve"> </w:t>
      </w:r>
      <w:r w:rsidR="00FC48F3" w:rsidRPr="00FC48F3">
        <w:rPr>
          <w:rFonts w:ascii="Calibri" w:eastAsia="Times New Roman" w:hAnsi="Calibri" w:cs="Calibri"/>
          <w:kern w:val="0"/>
          <w:sz w:val="25"/>
          <w:szCs w:val="25"/>
          <w:rtl/>
          <w14:ligatures w14:val="none"/>
        </w:rPr>
        <w:t>טָמֵא</w:t>
      </w:r>
      <w:r w:rsidR="00FC48F3" w:rsidRPr="00FC48F3">
        <w:rPr>
          <w:rFonts w:ascii="Calibri" w:eastAsia="Times New Roman" w:hAnsi="Calibri" w:cs="Calibri"/>
          <w:i/>
          <w:iCs/>
          <w:kern w:val="0"/>
          <w:sz w:val="25"/>
          <w:szCs w:val="25"/>
          <w14:ligatures w14:val="none"/>
        </w:rPr>
        <w:t>And</w:t>
      </w:r>
      <w:r w:rsidR="00FC48F3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 </w:t>
      </w:r>
      <w:r w:rsidR="00FC48F3" w:rsidRPr="00FC48F3">
        <w:rPr>
          <w:rFonts w:ascii="Calibri" w:eastAsia="Times New Roman" w:hAnsi="Calibri" w:cs="Calibri"/>
          <w:i/>
          <w:iCs/>
          <w:kern w:val="0"/>
          <w:sz w:val="25"/>
          <w:szCs w:val="25"/>
          <w14:ligatures w14:val="none"/>
        </w:rPr>
        <w:t>now, be careful not to drink wine or aged wine, and not to eat anything impure.</w:t>
      </w:r>
      <w:r w:rsidR="00FC48F3">
        <w:rPr>
          <w:rFonts w:ascii="Calibri" w:eastAsia="Times New Roman" w:hAnsi="Calibri" w:cs="Calibri"/>
          <w:i/>
          <w:iCs/>
          <w:kern w:val="0"/>
          <w:sz w:val="25"/>
          <w:szCs w:val="25"/>
          <w14:ligatures w14:val="none"/>
        </w:rPr>
        <w:t xml:space="preserve"> </w:t>
      </w:r>
      <w:r w:rsidR="00FC48F3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Why not? Because she will give birth to </w:t>
      </w:r>
      <w:r w:rsidR="00FC48F3">
        <w:rPr>
          <w:rFonts w:ascii="Calibri" w:eastAsia="Times New Roman" w:hAnsi="Calibri" w:cs="Calibri" w:hint="cs"/>
          <w:kern w:val="0"/>
          <w:sz w:val="25"/>
          <w:szCs w:val="25"/>
          <w:rtl/>
          <w14:ligatures w14:val="none"/>
        </w:rPr>
        <w:t>/...</w:t>
      </w:r>
      <w:r w:rsidR="00FC48F3" w:rsidRPr="00FC48F3">
        <w:rPr>
          <w:rFonts w:ascii="Calibri" w:eastAsia="Times New Roman" w:hAnsi="Calibri" w:cs="Calibri"/>
          <w:kern w:val="0"/>
          <w:sz w:val="25"/>
          <w:szCs w:val="25"/>
          <w:rtl/>
          <w14:ligatures w14:val="none"/>
        </w:rPr>
        <w:t>נְזִיר אֱלֹ</w:t>
      </w:r>
      <w:r w:rsidR="00FC48F3" w:rsidRPr="001D03D3">
        <w:rPr>
          <w:rFonts w:ascii="Calibri" w:eastAsia="Times New Roman" w:hAnsi="Calibri" w:cs="Calibri"/>
          <w:kern w:val="0"/>
          <w:sz w:val="25"/>
          <w:szCs w:val="25"/>
          <w:rtl/>
          <w14:ligatures w14:val="none"/>
        </w:rPr>
        <w:t>ק</w:t>
      </w:r>
      <w:r w:rsidR="00FC48F3" w:rsidRPr="00FC48F3">
        <w:rPr>
          <w:rFonts w:ascii="Calibri" w:eastAsia="Times New Roman" w:hAnsi="Calibri" w:cs="Calibri"/>
          <w:kern w:val="0"/>
          <w:sz w:val="25"/>
          <w:szCs w:val="25"/>
          <w:rtl/>
          <w14:ligatures w14:val="none"/>
        </w:rPr>
        <w:t>ִים יִהְיֶה הַנַעַר מִן</w:t>
      </w:r>
      <w:r w:rsidR="00FC48F3">
        <w:rPr>
          <w:rFonts w:ascii="Calibri" w:eastAsia="Times New Roman" w:hAnsi="Calibri" w:cs="Calibri" w:hint="cs"/>
          <w:kern w:val="0"/>
          <w:sz w:val="25"/>
          <w:szCs w:val="25"/>
          <w:rtl/>
          <w14:ligatures w14:val="none"/>
        </w:rPr>
        <w:t xml:space="preserve"> </w:t>
      </w:r>
      <w:r w:rsidR="00FC48F3" w:rsidRPr="00FC48F3">
        <w:rPr>
          <w:rFonts w:ascii="Calibri" w:eastAsia="Times New Roman" w:hAnsi="Calibri" w:cs="Calibri"/>
          <w:kern w:val="0"/>
          <w:sz w:val="25"/>
          <w:szCs w:val="25"/>
          <w:rtl/>
          <w14:ligatures w14:val="none"/>
        </w:rPr>
        <w:t>הַבָּטֶן</w:t>
      </w:r>
      <w:r w:rsidR="00FC48F3" w:rsidRPr="00FC48F3">
        <w:rPr>
          <w:rFonts w:ascii="Calibri" w:eastAsia="Times New Roman" w:hAnsi="Calibri" w:cs="Calibri"/>
          <w:i/>
          <w:iCs/>
          <w:kern w:val="0"/>
          <w:sz w:val="25"/>
          <w:szCs w:val="25"/>
          <w14:ligatures w14:val="none"/>
        </w:rPr>
        <w:t>…</w:t>
      </w:r>
      <w:r w:rsidR="00AD7CB9">
        <w:rPr>
          <w:rFonts w:ascii="Calibri" w:eastAsia="Times New Roman" w:hAnsi="Calibri" w:cs="Calibri"/>
          <w:i/>
          <w:iCs/>
          <w:kern w:val="0"/>
          <w:sz w:val="25"/>
          <w:szCs w:val="25"/>
          <w14:ligatures w14:val="none"/>
        </w:rPr>
        <w:t xml:space="preserve">a lad who </w:t>
      </w:r>
      <w:r w:rsidR="00FC48F3" w:rsidRPr="00FC48F3">
        <w:rPr>
          <w:rFonts w:ascii="Calibri" w:eastAsia="Times New Roman" w:hAnsi="Calibri" w:cs="Calibri"/>
          <w:i/>
          <w:iCs/>
          <w:kern w:val="0"/>
          <w:sz w:val="25"/>
          <w:szCs w:val="25"/>
          <w14:ligatures w14:val="none"/>
        </w:rPr>
        <w:t>shall be a nazirite of G-d from the womb</w:t>
      </w:r>
      <w:r w:rsidR="00FC48F3" w:rsidRPr="00FC48F3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>,</w:t>
      </w:r>
      <w:r w:rsidR="00FC48F3">
        <w:rPr>
          <w:rFonts w:ascii="Calibri" w:eastAsia="Times New Roman" w:hAnsi="Calibri" w:cs="Calibri"/>
          <w:i/>
          <w:iCs/>
          <w:kern w:val="0"/>
          <w:sz w:val="25"/>
          <w:szCs w:val="25"/>
          <w14:ligatures w14:val="none"/>
        </w:rPr>
        <w:t xml:space="preserve"> </w:t>
      </w:r>
      <w:r w:rsidR="00FC48F3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and therefore her </w:t>
      </w:r>
      <w:r w:rsidR="0040076E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>food,</w:t>
      </w:r>
      <w:r w:rsidR="00FC48F3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 while Shimshon was in utero</w:t>
      </w:r>
      <w:r w:rsidR="0040076E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>,</w:t>
      </w:r>
      <w:r w:rsidR="00AD7CB9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 would</w:t>
      </w:r>
      <w:r w:rsidR="00FC48F3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 bec</w:t>
      </w:r>
      <w:r w:rsidR="00AD7CB9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>o</w:t>
      </w:r>
      <w:r w:rsidR="00FC48F3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me his </w:t>
      </w:r>
      <w:r w:rsidR="0040076E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>nourishment</w:t>
      </w:r>
      <w:r w:rsidR="004B3789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>.</w:t>
      </w:r>
      <w:r w:rsidR="0040076E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 </w:t>
      </w:r>
      <w:r w:rsidR="00AD7CB9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She must avoid any items which a </w:t>
      </w:r>
      <w:r w:rsidR="004B3789" w:rsidRPr="004B3789">
        <w:rPr>
          <w:rFonts w:ascii="Calibri" w:eastAsia="Times New Roman" w:hAnsi="Calibri" w:cs="Calibri"/>
          <w:kern w:val="0"/>
          <w:sz w:val="25"/>
          <w:szCs w:val="25"/>
          <w:rtl/>
          <w14:ligatures w14:val="none"/>
        </w:rPr>
        <w:t>נָ</w:t>
      </w:r>
      <w:r w:rsidR="00AD7CB9" w:rsidRPr="00AD7CB9">
        <w:rPr>
          <w:rFonts w:ascii="Calibri" w:eastAsia="Times New Roman" w:hAnsi="Calibri" w:cs="Calibri"/>
          <w:kern w:val="0"/>
          <w:sz w:val="25"/>
          <w:szCs w:val="25"/>
          <w:rtl/>
          <w14:ligatures w14:val="none"/>
        </w:rPr>
        <w:t>זִיר</w:t>
      </w:r>
      <w:r w:rsidR="00AD7CB9" w:rsidRPr="00AD7CB9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 </w:t>
      </w:r>
      <w:r w:rsidR="00AD7CB9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may not consume. </w:t>
      </w:r>
      <w:r w:rsidR="0040076E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For that reason, Rav Meir Simcha tells us, the Torah </w:t>
      </w:r>
      <w:r w:rsidR="00101E0F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>repeats</w:t>
      </w:r>
      <w:r w:rsidR="0040076E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 </w:t>
      </w:r>
      <w:r w:rsidR="0040076E" w:rsidRPr="0040076E">
        <w:rPr>
          <w:rFonts w:ascii="Calibri" w:eastAsia="Times New Roman" w:hAnsi="Calibri" w:cs="Calibri"/>
          <w:i/>
          <w:iCs/>
          <w:kern w:val="0"/>
          <w:sz w:val="25"/>
          <w:szCs w:val="25"/>
          <w14:ligatures w14:val="none"/>
        </w:rPr>
        <w:t>our</w:t>
      </w:r>
      <w:r w:rsidR="0040076E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 pasuk, </w:t>
      </w:r>
      <w:r w:rsidR="0040076E" w:rsidRPr="001D03D3">
        <w:rPr>
          <w:rFonts w:ascii="Calibri" w:eastAsia="Times New Roman" w:hAnsi="Calibri" w:cs="Calibri"/>
          <w:kern w:val="0"/>
          <w:sz w:val="25"/>
          <w:szCs w:val="25"/>
          <w:rtl/>
          <w14:ligatures w14:val="none"/>
        </w:rPr>
        <w:t>תּוֹרָה אַחַת יִהְיֶה לָאֶזְרָח וְלַגֵר</w:t>
      </w:r>
      <w:r w:rsidR="0040076E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 i.e., just as a Jewish woman who is pregnant may eat from the </w:t>
      </w:r>
      <w:r w:rsidR="0040076E" w:rsidRPr="0040076E">
        <w:rPr>
          <w:rFonts w:ascii="Calibri" w:eastAsia="Times New Roman" w:hAnsi="Calibri" w:cs="Calibri"/>
          <w:i/>
          <w:iCs/>
          <w:kern w:val="0"/>
          <w:sz w:val="25"/>
          <w:szCs w:val="25"/>
          <w14:ligatures w14:val="none"/>
        </w:rPr>
        <w:t>korban Pesach</w:t>
      </w:r>
      <w:r w:rsidR="0040076E">
        <w:rPr>
          <w:rFonts w:ascii="Calibri" w:eastAsia="Times New Roman" w:hAnsi="Calibri" w:cs="Calibri"/>
          <w:i/>
          <w:iCs/>
          <w:kern w:val="0"/>
          <w:sz w:val="25"/>
          <w:szCs w:val="25"/>
          <w14:ligatures w14:val="none"/>
        </w:rPr>
        <w:t xml:space="preserve">, </w:t>
      </w:r>
      <w:r w:rsidR="0040076E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so too may the pregnant </w:t>
      </w:r>
      <w:r w:rsidR="0040076E">
        <w:rPr>
          <w:rFonts w:ascii="Calibri" w:eastAsia="Times New Roman" w:hAnsi="Calibri" w:cs="Calibri" w:hint="cs"/>
          <w:kern w:val="0"/>
          <w:sz w:val="25"/>
          <w:szCs w:val="25"/>
          <w:rtl/>
          <w14:ligatures w14:val="none"/>
        </w:rPr>
        <w:t>.</w:t>
      </w:r>
      <w:r w:rsidR="0040076E" w:rsidRPr="0040076E">
        <w:rPr>
          <w:rFonts w:ascii="Calibri" w:eastAsia="Times New Roman" w:hAnsi="Calibri" w:cs="Calibri"/>
          <w:kern w:val="0"/>
          <w:sz w:val="25"/>
          <w:szCs w:val="25"/>
          <w:rtl/>
          <w14:ligatures w14:val="none"/>
        </w:rPr>
        <w:t>גִיוֹרֶת</w:t>
      </w:r>
      <w:r w:rsidR="008E3225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 </w:t>
      </w:r>
      <w:r w:rsidR="008E3225" w:rsidRPr="008E3225">
        <w:rPr>
          <w:rFonts w:ascii="Calibri" w:eastAsia="Times New Roman" w:hAnsi="Calibri" w:cs="Calibri"/>
          <w:kern w:val="0"/>
          <w:sz w:val="25"/>
          <w:szCs w:val="25"/>
          <w:rtl/>
          <w14:ligatures w14:val="none"/>
        </w:rPr>
        <w:t>תּוֹרָה אַחַת</w:t>
      </w:r>
      <w:r w:rsidR="008E3225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>.</w:t>
      </w:r>
    </w:p>
    <w:p w14:paraId="2739AFCB" w14:textId="77777777" w:rsidR="00B84F14" w:rsidRDefault="00B84F14" w:rsidP="0040076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5"/>
          <w:szCs w:val="25"/>
          <w14:ligatures w14:val="none"/>
        </w:rPr>
      </w:pPr>
    </w:p>
    <w:p w14:paraId="141549BA" w14:textId="6894BBE8" w:rsidR="00257423" w:rsidRPr="00257423" w:rsidRDefault="00B84F14" w:rsidP="002B7E0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5"/>
          <w:szCs w:val="25"/>
          <w14:ligatures w14:val="none"/>
        </w:rPr>
      </w:pPr>
      <w:r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lastRenderedPageBreak/>
        <w:t xml:space="preserve">Rav Meir Simcha takes us deeper into the issues behind this interesting </w:t>
      </w:r>
      <w:r w:rsidRPr="00B84F14">
        <w:rPr>
          <w:rFonts w:ascii="Calibri" w:eastAsia="Times New Roman" w:hAnsi="Calibri" w:cs="Calibri"/>
          <w:kern w:val="0"/>
          <w:sz w:val="25"/>
          <w:szCs w:val="25"/>
          <w:rtl/>
          <w14:ligatures w14:val="none"/>
        </w:rPr>
        <w:t>מְצִיאוּת</w:t>
      </w:r>
      <w:r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 and refers us </w:t>
      </w:r>
      <w:r w:rsidRPr="00865DE4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to </w:t>
      </w:r>
      <w:r w:rsidRPr="00865DE4">
        <w:rPr>
          <w:rFonts w:ascii="Calibri" w:eastAsia="Times New Roman" w:hAnsi="Calibri" w:cs="Calibri" w:hint="cs"/>
          <w:kern w:val="0"/>
          <w:sz w:val="25"/>
          <w:szCs w:val="25"/>
          <w:rtl/>
          <w14:ligatures w14:val="none"/>
        </w:rPr>
        <w:t>יבמות עח.</w:t>
      </w:r>
      <w:r w:rsidRPr="00865DE4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 </w:t>
      </w:r>
      <w:r w:rsidR="00865DE4" w:rsidRPr="00865DE4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>which</w:t>
      </w:r>
      <w:r w:rsidRPr="00865DE4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 discusses this topic</w:t>
      </w:r>
      <w:r w:rsidR="00865DE4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 as well </w:t>
      </w:r>
      <w:r w:rsidR="00101E0F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>as whether</w:t>
      </w:r>
      <w:r w:rsidR="00865DE4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 </w:t>
      </w:r>
      <w:r w:rsidR="00865DE4" w:rsidRPr="00865DE4">
        <w:rPr>
          <w:rFonts w:ascii="Calibri" w:eastAsia="Times New Roman" w:hAnsi="Calibri" w:cs="Calibri"/>
          <w:kern w:val="0"/>
          <w:sz w:val="25"/>
          <w:szCs w:val="25"/>
          <w:rtl/>
          <w14:ligatures w14:val="none"/>
        </w:rPr>
        <w:t>עוּבָּר יֶרֶךְ אִמוֹ</w:t>
      </w:r>
      <w:r w:rsidR="00865DE4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 i.e., a fetus is like the thigh/part of its mother and is not a separate entity</w:t>
      </w:r>
      <w:r w:rsidR="00101E0F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>,</w:t>
      </w:r>
      <w:r w:rsidR="00865DE4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 or </w:t>
      </w:r>
      <w:r w:rsidR="00101E0F" w:rsidRPr="00101E0F">
        <w:rPr>
          <w:rFonts w:ascii="Calibri" w:eastAsia="Times New Roman" w:hAnsi="Calibri" w:cs="Calibri"/>
          <w:kern w:val="0"/>
          <w:sz w:val="25"/>
          <w:szCs w:val="25"/>
          <w:rtl/>
          <w14:ligatures w14:val="none"/>
        </w:rPr>
        <w:t>עוּבָּר</w:t>
      </w:r>
      <w:r w:rsidR="00101E0F" w:rsidRPr="00101E0F">
        <w:rPr>
          <w:rFonts w:ascii="Calibri" w:eastAsia="Times New Roman" w:hAnsi="Calibri" w:cs="Calibri" w:hint="cs"/>
          <w:kern w:val="0"/>
          <w:sz w:val="25"/>
          <w:szCs w:val="25"/>
          <w:rtl/>
          <w14:ligatures w14:val="none"/>
        </w:rPr>
        <w:t xml:space="preserve"> </w:t>
      </w:r>
      <w:r w:rsidR="00101E0F" w:rsidRPr="00101E0F">
        <w:rPr>
          <w:rFonts w:ascii="Calibri" w:eastAsia="Times New Roman" w:hAnsi="Calibri" w:cs="Calibri" w:hint="cs"/>
          <w:b/>
          <w:bCs/>
          <w:kern w:val="0"/>
          <w:sz w:val="25"/>
          <w:szCs w:val="25"/>
          <w:rtl/>
          <w14:ligatures w14:val="none"/>
        </w:rPr>
        <w:t>ל</w:t>
      </w:r>
      <w:r w:rsidR="00101E0F" w:rsidRPr="00101E0F">
        <w:rPr>
          <w:rFonts w:ascii="Calibri" w:eastAsia="Times New Roman" w:hAnsi="Calibri" w:cs="Calibri"/>
          <w:b/>
          <w:bCs/>
          <w:kern w:val="0"/>
          <w:sz w:val="25"/>
          <w:szCs w:val="25"/>
          <w:rtl/>
          <w14:ligatures w14:val="none"/>
        </w:rPr>
        <w:t>ַאו</w:t>
      </w:r>
      <w:r w:rsidR="00101E0F" w:rsidRPr="00101E0F">
        <w:rPr>
          <w:rFonts w:ascii="Calibri" w:eastAsia="Times New Roman" w:hAnsi="Calibri" w:cs="Calibri"/>
          <w:kern w:val="0"/>
          <w:sz w:val="25"/>
          <w:szCs w:val="25"/>
          <w:rtl/>
          <w14:ligatures w14:val="none"/>
        </w:rPr>
        <w:t xml:space="preserve"> יֶרֶךְ אִמוֹ</w:t>
      </w:r>
      <w:r w:rsidRPr="00865DE4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: </w:t>
      </w:r>
      <w:r w:rsidR="00865DE4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>“</w:t>
      </w:r>
      <w:r w:rsidR="00865DE4" w:rsidRPr="00865DE4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Rava said: </w:t>
      </w:r>
      <w:r w:rsidR="00865DE4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>‘</w:t>
      </w:r>
      <w:r w:rsidR="00865DE4" w:rsidRPr="00865DE4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If a pregnant gentile woman converted, her </w:t>
      </w:r>
      <w:r w:rsidR="00101E0F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>fetus</w:t>
      </w:r>
      <w:r w:rsidR="00865DE4" w:rsidRPr="00865DE4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 does not require </w:t>
      </w:r>
      <w:r w:rsidR="00101E0F" w:rsidRPr="00101E0F">
        <w:rPr>
          <w:rFonts w:ascii="Calibri" w:eastAsia="Times New Roman" w:hAnsi="Calibri" w:cs="Calibri"/>
          <w:kern w:val="0"/>
          <w:sz w:val="25"/>
          <w:szCs w:val="25"/>
          <w:rtl/>
          <w14:ligatures w14:val="none"/>
        </w:rPr>
        <w:t>טְבִילָה</w:t>
      </w:r>
      <w:r w:rsidR="00865DE4" w:rsidRPr="00865DE4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 after he is born</w:t>
      </w:r>
      <w:r w:rsidR="007636B0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>-</w:t>
      </w:r>
      <w:r w:rsidR="00865DE4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as Rashi explains, because the mother’s </w:t>
      </w:r>
      <w:r w:rsidR="00101E0F" w:rsidRPr="00101E0F">
        <w:rPr>
          <w:rFonts w:ascii="Calibri" w:eastAsia="Times New Roman" w:hAnsi="Calibri" w:cs="Calibri"/>
          <w:kern w:val="0"/>
          <w:sz w:val="25"/>
          <w:szCs w:val="25"/>
          <w:rtl/>
          <w14:ligatures w14:val="none"/>
        </w:rPr>
        <w:t>טְבִילָה</w:t>
      </w:r>
      <w:r w:rsidR="00865DE4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 suffices for the fetus. </w:t>
      </w:r>
      <w:r w:rsidR="00C73E83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But if </w:t>
      </w:r>
      <w:r w:rsidR="00C73E83" w:rsidRPr="00C73E83">
        <w:rPr>
          <w:rFonts w:ascii="Calibri" w:eastAsia="Times New Roman" w:hAnsi="Calibri" w:cs="Calibri"/>
          <w:kern w:val="0"/>
          <w:sz w:val="25"/>
          <w:szCs w:val="25"/>
          <w:rtl/>
          <w14:ligatures w14:val="none"/>
        </w:rPr>
        <w:t>עוּבָּר</w:t>
      </w:r>
      <w:r w:rsidR="00C73E83">
        <w:rPr>
          <w:rFonts w:ascii="Calibri" w:eastAsia="Times New Roman" w:hAnsi="Calibri" w:cs="Calibri" w:hint="cs"/>
          <w:kern w:val="0"/>
          <w:sz w:val="25"/>
          <w:szCs w:val="25"/>
          <w:rtl/>
          <w14:ligatures w14:val="none"/>
        </w:rPr>
        <w:t xml:space="preserve"> </w:t>
      </w:r>
      <w:r w:rsidR="00C73E83" w:rsidRPr="00C73E83">
        <w:rPr>
          <w:rFonts w:ascii="Calibri" w:eastAsia="Times New Roman" w:hAnsi="Calibri" w:cs="Calibri" w:hint="cs"/>
          <w:kern w:val="0"/>
          <w:sz w:val="25"/>
          <w:szCs w:val="25"/>
          <w:rtl/>
          <w14:ligatures w14:val="none"/>
        </w:rPr>
        <w:t>ל</w:t>
      </w:r>
      <w:r w:rsidR="00C73E83" w:rsidRPr="00C73E83">
        <w:rPr>
          <w:rFonts w:ascii="Calibri" w:eastAsia="Times New Roman" w:hAnsi="Calibri" w:cs="Calibri"/>
          <w:kern w:val="0"/>
          <w:sz w:val="25"/>
          <w:szCs w:val="25"/>
          <w:rtl/>
          <w14:ligatures w14:val="none"/>
        </w:rPr>
        <w:t>ַאו יֶרֶךְ אִמוֹ</w:t>
      </w:r>
      <w:r w:rsidR="00101E0F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>,</w:t>
      </w:r>
      <w:r w:rsidR="00865DE4" w:rsidRPr="00865DE4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 </w:t>
      </w:r>
      <w:r w:rsidR="00C73E83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why does he not require </w:t>
      </w:r>
      <w:r w:rsidR="00101E0F" w:rsidRPr="00101E0F">
        <w:rPr>
          <w:rFonts w:ascii="Calibri" w:eastAsia="Times New Roman" w:hAnsi="Calibri" w:cs="Calibri"/>
          <w:kern w:val="0"/>
          <w:sz w:val="25"/>
          <w:szCs w:val="25"/>
          <w:rtl/>
          <w14:ligatures w14:val="none"/>
        </w:rPr>
        <w:t>טְבִילָה</w:t>
      </w:r>
      <w:r w:rsidR="00C73E83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 after he is born? </w:t>
      </w:r>
      <w:r w:rsidR="00D906F9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>I</w:t>
      </w:r>
      <w:r w:rsidR="00865DE4" w:rsidRPr="00865DE4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>f you would say that this is because of R</w:t>
      </w:r>
      <w:r w:rsidR="00C73E83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>’</w:t>
      </w:r>
      <w:r w:rsidR="00865DE4" w:rsidRPr="00865DE4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 </w:t>
      </w:r>
      <w:r w:rsidR="00C73E83" w:rsidRPr="00865DE4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>Yitz</w:t>
      </w:r>
      <w:r w:rsidR="00C73E83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>c</w:t>
      </w:r>
      <w:r w:rsidR="00C73E83" w:rsidRPr="00865DE4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>hak</w:t>
      </w:r>
      <w:r w:rsidR="00C73E83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 who </w:t>
      </w:r>
      <w:r w:rsidR="00865DE4" w:rsidRPr="00865DE4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>said</w:t>
      </w:r>
      <w:r w:rsidR="00C73E83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>,</w:t>
      </w:r>
      <w:r w:rsidR="00865DE4" w:rsidRPr="00865DE4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 </w:t>
      </w:r>
      <w:r w:rsidR="00C73E83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>‘</w:t>
      </w:r>
      <w:r w:rsidR="00865DE4" w:rsidRPr="00865DE4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By Torah law, </w:t>
      </w:r>
      <w:r w:rsidR="00BC6A83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>a</w:t>
      </w:r>
      <w:r w:rsidR="00865DE4" w:rsidRPr="00865DE4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 substance found on a person’s body during </w:t>
      </w:r>
      <w:r w:rsidR="00101E0F" w:rsidRPr="00101E0F">
        <w:rPr>
          <w:rFonts w:ascii="Calibri" w:eastAsia="Times New Roman" w:hAnsi="Calibri" w:cs="Calibri"/>
          <w:kern w:val="0"/>
          <w:sz w:val="25"/>
          <w:szCs w:val="25"/>
          <w:rtl/>
          <w14:ligatures w14:val="none"/>
        </w:rPr>
        <w:t>טְבִילָה</w:t>
      </w:r>
      <w:r w:rsidR="00101E0F" w:rsidRPr="00101E0F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 </w:t>
      </w:r>
      <w:r w:rsidR="00BC6A83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>which</w:t>
      </w:r>
      <w:r w:rsidR="00865DE4" w:rsidRPr="00865DE4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 covers </w:t>
      </w:r>
      <w:r w:rsidR="00BC6A83" w:rsidRPr="00865DE4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>most of</w:t>
      </w:r>
      <w:r w:rsidR="00865DE4" w:rsidRPr="00865DE4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 </w:t>
      </w:r>
      <w:r w:rsidR="00101E0F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>the</w:t>
      </w:r>
      <w:r w:rsidR="00865DE4" w:rsidRPr="00865DE4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 body, </w:t>
      </w:r>
      <w:r w:rsidR="00865DE4" w:rsidRPr="00865DE4">
        <w:rPr>
          <w:rFonts w:ascii="Calibri" w:eastAsia="Times New Roman" w:hAnsi="Calibri" w:cs="Calibri"/>
          <w:i/>
          <w:iCs/>
          <w:kern w:val="0"/>
          <w:sz w:val="25"/>
          <w:szCs w:val="25"/>
          <w14:ligatures w14:val="none"/>
        </w:rPr>
        <w:t>and he</w:t>
      </w:r>
      <w:r w:rsidR="00C73E83" w:rsidRPr="00BC6A83">
        <w:rPr>
          <w:rFonts w:ascii="Calibri" w:eastAsia="Times New Roman" w:hAnsi="Calibri" w:cs="Calibri"/>
          <w:i/>
          <w:iCs/>
          <w:kern w:val="0"/>
          <w:sz w:val="25"/>
          <w:szCs w:val="25"/>
          <w14:ligatures w14:val="none"/>
        </w:rPr>
        <w:t xml:space="preserve"> objects to its presence</w:t>
      </w:r>
      <w:r w:rsidR="00C73E83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, interposes and invalidates the </w:t>
      </w:r>
      <w:r w:rsidR="00101E0F" w:rsidRPr="00101E0F">
        <w:rPr>
          <w:rFonts w:ascii="Calibri" w:eastAsia="Times New Roman" w:hAnsi="Calibri" w:cs="Calibri"/>
          <w:kern w:val="0"/>
          <w:sz w:val="25"/>
          <w:szCs w:val="25"/>
          <w:rtl/>
          <w14:ligatures w14:val="none"/>
        </w:rPr>
        <w:t>טְבִילָה</w:t>
      </w:r>
      <w:r w:rsidR="00C73E83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 i.e., it is considered a </w:t>
      </w:r>
      <w:r w:rsidR="00BC6A83" w:rsidRPr="00BC6A83">
        <w:rPr>
          <w:rFonts w:ascii="Calibri" w:eastAsia="Times New Roman" w:hAnsi="Calibri" w:cs="Calibri"/>
          <w:kern w:val="0"/>
          <w:sz w:val="25"/>
          <w:szCs w:val="25"/>
          <w:rtl/>
          <w14:ligatures w14:val="none"/>
        </w:rPr>
        <w:t>חֲצִיצָה</w:t>
      </w:r>
      <w:r w:rsidR="00BC6A83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. An interposition covering most of </w:t>
      </w:r>
      <w:r w:rsidR="00101E0F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>the</w:t>
      </w:r>
      <w:r w:rsidR="00BC6A83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 body but he does not object to its presence, does not create a </w:t>
      </w:r>
      <w:r w:rsidR="00BC6A83" w:rsidRPr="00BC6A83">
        <w:rPr>
          <w:rFonts w:ascii="Calibri" w:eastAsia="Times New Roman" w:hAnsi="Calibri" w:cs="Calibri"/>
          <w:kern w:val="0"/>
          <w:sz w:val="25"/>
          <w:szCs w:val="25"/>
          <w:rtl/>
          <w14:ligatures w14:val="none"/>
        </w:rPr>
        <w:t>חֲצִיצָה</w:t>
      </w:r>
      <w:r w:rsidR="00BC6A83" w:rsidRPr="00BC6A83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>.</w:t>
      </w:r>
      <w:r w:rsidR="00BC6A83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 Accordingly, since the fetus does not object to being surrounded</w:t>
      </w:r>
      <w:r w:rsidR="000F3ACF" w:rsidRPr="000F3ACF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 by his mother’s body</w:t>
      </w:r>
      <w:r w:rsidR="00BC6A83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>, her body does not create</w:t>
      </w:r>
      <w:r w:rsidR="000F3ACF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 a</w:t>
      </w:r>
      <w:r w:rsidR="00BC6A83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 </w:t>
      </w:r>
      <w:r w:rsidR="00BC6A83" w:rsidRPr="00BC6A83">
        <w:rPr>
          <w:rFonts w:ascii="Calibri" w:eastAsia="Times New Roman" w:hAnsi="Calibri" w:cs="Calibri"/>
          <w:kern w:val="0"/>
          <w:sz w:val="25"/>
          <w:szCs w:val="25"/>
          <w:rtl/>
          <w14:ligatures w14:val="none"/>
        </w:rPr>
        <w:t>חֲצִיצָה</w:t>
      </w:r>
      <w:r w:rsidR="00BC6A83">
        <w:rPr>
          <w:rFonts w:ascii="Calibri" w:eastAsia="Times New Roman" w:hAnsi="Calibri" w:cs="Calibri" w:hint="cs"/>
          <w:kern w:val="0"/>
          <w:sz w:val="25"/>
          <w:szCs w:val="25"/>
          <w:rtl/>
          <w14:ligatures w14:val="none"/>
        </w:rPr>
        <w:t xml:space="preserve"> </w:t>
      </w:r>
      <w:r w:rsidR="00BC6A83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 </w:t>
      </w:r>
      <w:r w:rsidR="000F3ACF" w:rsidRPr="000F3ACF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that would invalidate his </w:t>
      </w:r>
      <w:r w:rsidR="00101E0F" w:rsidRPr="00101E0F">
        <w:rPr>
          <w:rFonts w:ascii="Calibri" w:eastAsia="Times New Roman" w:hAnsi="Calibri" w:cs="Calibri"/>
          <w:kern w:val="0"/>
          <w:sz w:val="25"/>
          <w:szCs w:val="25"/>
          <w:rtl/>
          <w14:ligatures w14:val="none"/>
        </w:rPr>
        <w:t>טְבִילָה</w:t>
      </w:r>
      <w:r w:rsidR="000F3ACF" w:rsidRPr="000F3ACF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. </w:t>
      </w:r>
      <w:r w:rsidR="00865DE4" w:rsidRPr="00865DE4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>However, this is difficult, as R</w:t>
      </w:r>
      <w:r w:rsidR="00101E0F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>’</w:t>
      </w:r>
      <w:r w:rsidR="00865DE4" w:rsidRPr="00865DE4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 Kahana </w:t>
      </w:r>
      <w:r w:rsidR="000F3ACF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>added</w:t>
      </w:r>
      <w:r w:rsidR="00865DE4" w:rsidRPr="00865DE4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 that </w:t>
      </w:r>
      <w:r w:rsidR="000F3ACF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>this applies only regarding an interposition which covers most of one’s body</w:t>
      </w:r>
      <w:r w:rsidR="00D906F9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>,</w:t>
      </w:r>
      <w:r w:rsidR="000F3ACF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 </w:t>
      </w:r>
      <w:r w:rsidR="00865DE4" w:rsidRPr="00865DE4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but if it covers </w:t>
      </w:r>
      <w:r w:rsidR="00865DE4" w:rsidRPr="00865DE4">
        <w:rPr>
          <w:rFonts w:ascii="Calibri" w:eastAsia="Times New Roman" w:hAnsi="Calibri" w:cs="Calibri"/>
          <w:i/>
          <w:iCs/>
          <w:kern w:val="0"/>
          <w:sz w:val="25"/>
          <w:szCs w:val="25"/>
          <w14:ligatures w14:val="none"/>
        </w:rPr>
        <w:t>all of it</w:t>
      </w:r>
      <w:r w:rsidR="00865DE4" w:rsidRPr="00865DE4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, it is considered a </w:t>
      </w:r>
      <w:r w:rsidR="000F3ACF" w:rsidRPr="000F3ACF">
        <w:rPr>
          <w:rFonts w:ascii="Calibri" w:eastAsia="Times New Roman" w:hAnsi="Calibri" w:cs="Calibri"/>
          <w:kern w:val="0"/>
          <w:sz w:val="25"/>
          <w:szCs w:val="25"/>
          <w:rtl/>
          <w14:ligatures w14:val="none"/>
        </w:rPr>
        <w:t>חֲצִיצָה</w:t>
      </w:r>
      <w:r w:rsidR="00865DE4" w:rsidRPr="00865DE4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>, even if he is not particular about it</w:t>
      </w:r>
      <w:r w:rsidR="000F3ACF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>?</w:t>
      </w:r>
      <w:r w:rsidR="00101E0F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>”</w:t>
      </w:r>
      <w:r w:rsidR="000F3ACF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 </w:t>
      </w:r>
      <w:r w:rsidR="00865DE4" w:rsidRPr="00865DE4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 The Gemara answers: </w:t>
      </w:r>
      <w:r w:rsidR="00101E0F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>“</w:t>
      </w:r>
      <w:r w:rsidR="00865DE4" w:rsidRPr="00865DE4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A fetus is different, </w:t>
      </w:r>
      <w:r w:rsidR="000F3ACF" w:rsidRPr="000F3ACF">
        <w:rPr>
          <w:rFonts w:ascii="Calibri" w:eastAsia="Times New Roman" w:hAnsi="Calibri" w:cs="Calibri"/>
          <w:kern w:val="0"/>
          <w:sz w:val="25"/>
          <w:szCs w:val="25"/>
          <w:rtl/>
          <w14:ligatures w14:val="none"/>
        </w:rPr>
        <w:t>דְהַיְינוּ רְבִיתֵיה</w:t>
      </w:r>
      <w:r w:rsidR="000F3ACF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-that is the way he develops.” And as Rashi adds that therefore his mother’s body </w:t>
      </w:r>
      <w:r w:rsidR="000F3ACF" w:rsidRPr="000F3ACF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does not constitute a </w:t>
      </w:r>
      <w:r w:rsidR="000F3ACF" w:rsidRPr="000F3ACF">
        <w:rPr>
          <w:rFonts w:ascii="Calibri" w:eastAsia="Times New Roman" w:hAnsi="Calibri" w:cs="Calibri"/>
          <w:kern w:val="0"/>
          <w:sz w:val="25"/>
          <w:szCs w:val="25"/>
          <w:rtl/>
          <w14:ligatures w14:val="none"/>
        </w:rPr>
        <w:t>חֲצִיצָה</w:t>
      </w:r>
      <w:r w:rsidR="000F3ACF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 </w:t>
      </w:r>
      <w:r w:rsidR="000F3ACF" w:rsidRPr="00921674">
        <w:rPr>
          <w:rFonts w:ascii="Calibri" w:eastAsia="Times New Roman" w:hAnsi="Calibri" w:cs="Calibri"/>
          <w:i/>
          <w:iCs/>
          <w:kern w:val="0"/>
          <w:sz w:val="25"/>
          <w:szCs w:val="25"/>
          <w14:ligatures w14:val="none"/>
        </w:rPr>
        <w:t>at all</w:t>
      </w:r>
      <w:r w:rsidR="000F3ACF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. Returning to our case then, the pregnant </w:t>
      </w:r>
      <w:r w:rsidR="000F3ACF" w:rsidRPr="000F3ACF">
        <w:rPr>
          <w:rFonts w:ascii="Calibri" w:eastAsia="Times New Roman" w:hAnsi="Calibri" w:cs="Calibri"/>
          <w:kern w:val="0"/>
          <w:sz w:val="25"/>
          <w:szCs w:val="25"/>
          <w:rtl/>
          <w14:ligatures w14:val="none"/>
        </w:rPr>
        <w:t>גִיוֹרֶת</w:t>
      </w:r>
      <w:r w:rsidR="000F3ACF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 is allowed to eat from the </w:t>
      </w:r>
      <w:r w:rsidR="000F3ACF" w:rsidRPr="000F3ACF">
        <w:rPr>
          <w:rFonts w:ascii="Calibri" w:eastAsia="Times New Roman" w:hAnsi="Calibri" w:cs="Calibri"/>
          <w:i/>
          <w:iCs/>
          <w:kern w:val="0"/>
          <w:sz w:val="25"/>
          <w:szCs w:val="25"/>
          <w14:ligatures w14:val="none"/>
        </w:rPr>
        <w:t>korban Pesach</w:t>
      </w:r>
      <w:r w:rsidR="000F3ACF">
        <w:rPr>
          <w:rFonts w:ascii="Calibri" w:eastAsia="Times New Roman" w:hAnsi="Calibri" w:cs="Calibri"/>
          <w:i/>
          <w:iCs/>
          <w:kern w:val="0"/>
          <w:sz w:val="25"/>
          <w:szCs w:val="25"/>
          <w14:ligatures w14:val="none"/>
        </w:rPr>
        <w:t xml:space="preserve"> </w:t>
      </w:r>
      <w:r w:rsidR="000F3ACF" w:rsidRPr="000F3ACF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>and does not have to “worry” about feeding a</w:t>
      </w:r>
      <w:r w:rsidR="000F3ACF">
        <w:rPr>
          <w:rFonts w:ascii="Calibri" w:eastAsia="Times New Roman" w:hAnsi="Calibri" w:cs="Calibri"/>
          <w:i/>
          <w:iCs/>
          <w:kern w:val="0"/>
          <w:sz w:val="25"/>
          <w:szCs w:val="25"/>
          <w14:ligatures w14:val="none"/>
        </w:rPr>
        <w:t xml:space="preserve"> </w:t>
      </w:r>
      <w:r w:rsidR="00921674" w:rsidRPr="00921674">
        <w:rPr>
          <w:rFonts w:ascii="Calibri" w:eastAsia="Times New Roman" w:hAnsi="Calibri" w:cs="Calibri" w:hint="cs"/>
          <w:kern w:val="0"/>
          <w:sz w:val="25"/>
          <w:szCs w:val="25"/>
          <w:rtl/>
          <w14:ligatures w14:val="none"/>
        </w:rPr>
        <w:t>,</w:t>
      </w:r>
      <w:r w:rsidR="000F3ACF" w:rsidRPr="000F3ACF">
        <w:rPr>
          <w:rFonts w:ascii="Calibri" w:eastAsia="Times New Roman" w:hAnsi="Calibri" w:cs="Calibri"/>
          <w:kern w:val="0"/>
          <w:sz w:val="25"/>
          <w:szCs w:val="25"/>
          <w:rtl/>
          <w14:ligatures w14:val="none"/>
        </w:rPr>
        <w:t>בֶּן</w:t>
      </w:r>
      <w:r w:rsidR="000F3ACF" w:rsidRPr="000F3ACF">
        <w:rPr>
          <w:rFonts w:ascii="Calibri" w:eastAsia="Times New Roman" w:hAnsi="Calibri" w:cs="Calibri" w:hint="cs"/>
          <w:kern w:val="0"/>
          <w:sz w:val="25"/>
          <w:szCs w:val="25"/>
          <w:rtl/>
          <w14:ligatures w14:val="none"/>
        </w:rPr>
        <w:t xml:space="preserve"> </w:t>
      </w:r>
      <w:r w:rsidR="000F3ACF" w:rsidRPr="000F3ACF">
        <w:rPr>
          <w:rFonts w:ascii="Calibri" w:eastAsia="Times New Roman" w:hAnsi="Calibri" w:cs="Calibri"/>
          <w:kern w:val="0"/>
          <w:sz w:val="25"/>
          <w:szCs w:val="25"/>
          <w:rtl/>
          <w14:ligatures w14:val="none"/>
        </w:rPr>
        <w:t>נֵכָר</w:t>
      </w:r>
      <w:r w:rsidR="000F3ACF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 either because </w:t>
      </w:r>
      <w:r w:rsidR="000F3ACF" w:rsidRPr="000F3ACF">
        <w:rPr>
          <w:rFonts w:ascii="Calibri" w:eastAsia="Times New Roman" w:hAnsi="Calibri" w:cs="Calibri"/>
          <w:kern w:val="0"/>
          <w:sz w:val="25"/>
          <w:szCs w:val="25"/>
          <w:rtl/>
          <w14:ligatures w14:val="none"/>
        </w:rPr>
        <w:t>עוּבָּר יֶרֶךְ אִמוֹ</w:t>
      </w:r>
      <w:r w:rsidR="00921674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 </w:t>
      </w:r>
      <w:r w:rsidR="00523D57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and he becomes Jewish in utero </w:t>
      </w:r>
      <w:r w:rsidR="00257423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>like</w:t>
      </w:r>
      <w:r w:rsidR="00523D57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 every other part of her body or, if </w:t>
      </w:r>
      <w:r w:rsidR="00523D57" w:rsidRPr="00523D57">
        <w:rPr>
          <w:rFonts w:ascii="Calibri" w:eastAsia="Times New Roman" w:hAnsi="Calibri" w:cs="Calibri"/>
          <w:kern w:val="0"/>
          <w:sz w:val="25"/>
          <w:szCs w:val="25"/>
          <w:rtl/>
          <w14:ligatures w14:val="none"/>
        </w:rPr>
        <w:t>עוּבָּר</w:t>
      </w:r>
      <w:r w:rsidR="00523D57" w:rsidRPr="00523D57">
        <w:rPr>
          <w:rFonts w:ascii="Calibri" w:eastAsia="Times New Roman" w:hAnsi="Calibri" w:cs="Calibri" w:hint="cs"/>
          <w:kern w:val="0"/>
          <w:sz w:val="25"/>
          <w:szCs w:val="25"/>
          <w:rtl/>
          <w14:ligatures w14:val="none"/>
        </w:rPr>
        <w:t xml:space="preserve"> ל</w:t>
      </w:r>
      <w:r w:rsidR="00523D57" w:rsidRPr="00523D57">
        <w:rPr>
          <w:rFonts w:ascii="Calibri" w:eastAsia="Times New Roman" w:hAnsi="Calibri" w:cs="Calibri"/>
          <w:kern w:val="0"/>
          <w:sz w:val="25"/>
          <w:szCs w:val="25"/>
          <w:rtl/>
          <w14:ligatures w14:val="none"/>
        </w:rPr>
        <w:t xml:space="preserve">ַאו יֶרֶךְ </w:t>
      </w:r>
      <w:r w:rsidR="008B33C0" w:rsidRPr="008B33C0">
        <w:rPr>
          <w:rFonts w:ascii="Calibri" w:eastAsia="Times New Roman" w:hAnsi="Calibri" w:cs="Calibri" w:hint="cs"/>
          <w:kern w:val="0"/>
          <w:sz w:val="25"/>
          <w:szCs w:val="25"/>
          <w:rtl/>
          <w14:ligatures w14:val="none"/>
        </w:rPr>
        <w:t>,</w:t>
      </w:r>
      <w:r w:rsidR="00523D57" w:rsidRPr="00523D57">
        <w:rPr>
          <w:rFonts w:ascii="Calibri" w:eastAsia="Times New Roman" w:hAnsi="Calibri" w:cs="Calibri"/>
          <w:kern w:val="0"/>
          <w:sz w:val="25"/>
          <w:szCs w:val="25"/>
          <w:rtl/>
          <w14:ligatures w14:val="none"/>
        </w:rPr>
        <w:t>אִמו</w:t>
      </w:r>
      <w:r w:rsidR="00523D57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 the mother’s </w:t>
      </w:r>
      <w:r w:rsidR="00523D57" w:rsidRPr="00523D57">
        <w:rPr>
          <w:rFonts w:ascii="Calibri" w:eastAsia="Times New Roman" w:hAnsi="Calibri" w:cs="Calibri"/>
          <w:kern w:val="0"/>
          <w:sz w:val="25"/>
          <w:szCs w:val="25"/>
          <w:rtl/>
          <w14:ligatures w14:val="none"/>
        </w:rPr>
        <w:t>טְבִילָה</w:t>
      </w:r>
      <w:r w:rsidR="00523D57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 works for the fetus</w:t>
      </w:r>
      <w:r w:rsidR="002B7E00" w:rsidRPr="002B7E00">
        <w:rPr>
          <w:rFonts w:ascii="Calibri" w:eastAsia="Times New Roman" w:hAnsi="Calibri" w:cs="Calibri"/>
          <w:kern w:val="0"/>
          <w:sz w:val="25"/>
          <w:szCs w:val="25"/>
          <w:rtl/>
          <w14:ligatures w14:val="none"/>
        </w:rPr>
        <w:t>דְהַיְינוּ רְבִיתֵיה</w:t>
      </w:r>
      <w:r w:rsidR="002B7E00">
        <w:rPr>
          <w:rFonts w:ascii="Calibri" w:eastAsia="Times New Roman" w:hAnsi="Calibri" w:cs="Calibri" w:hint="cs"/>
          <w:kern w:val="0"/>
          <w:sz w:val="25"/>
          <w:szCs w:val="25"/>
          <w:rtl/>
          <w14:ligatures w14:val="none"/>
        </w:rPr>
        <w:t xml:space="preserve"> </w:t>
      </w:r>
      <w:r w:rsidR="00523D57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. </w:t>
      </w:r>
      <w:r w:rsidR="00257423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>But i</w:t>
      </w:r>
      <w:r w:rsidR="00257423" w:rsidRPr="00257423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f so, we are back to our original question-as there is no reason to prohibit our pregnant </w:t>
      </w:r>
      <w:r w:rsidR="00257423" w:rsidRPr="00257423">
        <w:rPr>
          <w:rFonts w:ascii="Calibri" w:eastAsia="Times New Roman" w:hAnsi="Calibri" w:cs="Calibri"/>
          <w:kern w:val="0"/>
          <w:sz w:val="25"/>
          <w:szCs w:val="25"/>
          <w:rtl/>
          <w14:ligatures w14:val="none"/>
        </w:rPr>
        <w:t>גִיוֹרֶת</w:t>
      </w:r>
      <w:r w:rsidR="00257423" w:rsidRPr="00257423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 from eating the </w:t>
      </w:r>
      <w:r w:rsidR="00257423" w:rsidRPr="00257423">
        <w:rPr>
          <w:rFonts w:ascii="Calibri" w:eastAsia="Times New Roman" w:hAnsi="Calibri" w:cs="Calibri"/>
          <w:i/>
          <w:iCs/>
          <w:kern w:val="0"/>
          <w:sz w:val="25"/>
          <w:szCs w:val="25"/>
          <w14:ligatures w14:val="none"/>
        </w:rPr>
        <w:t>korban</w:t>
      </w:r>
      <w:r w:rsidR="00257423" w:rsidRPr="00257423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>,</w:t>
      </w:r>
      <w:r w:rsidR="00627778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 </w:t>
      </w:r>
      <w:r w:rsidR="00CA6862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for what purpose </w:t>
      </w:r>
      <w:r w:rsidR="00257423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>did the Torah repeat</w:t>
      </w:r>
      <w:r w:rsidR="00257423" w:rsidRPr="00257423">
        <w:rPr>
          <w:rFonts w:ascii="Calibri" w:eastAsia="Times New Roman" w:hAnsi="Calibri" w:cs="Calibri" w:hint="cs"/>
          <w:kern w:val="0"/>
          <w:sz w:val="25"/>
          <w:szCs w:val="25"/>
          <w:rtl/>
          <w14:ligatures w14:val="none"/>
        </w:rPr>
        <w:t xml:space="preserve"> </w:t>
      </w:r>
      <w:r w:rsidR="00257423">
        <w:rPr>
          <w:rFonts w:ascii="Calibri" w:eastAsia="Times New Roman" w:hAnsi="Calibri" w:cs="Calibri" w:hint="cs"/>
          <w:kern w:val="0"/>
          <w:sz w:val="25"/>
          <w:szCs w:val="25"/>
          <w:rtl/>
          <w14:ligatures w14:val="none"/>
        </w:rPr>
        <w:t>?</w:t>
      </w:r>
      <w:r w:rsidR="00257423" w:rsidRPr="00257423">
        <w:rPr>
          <w:rFonts w:ascii="Calibri" w:eastAsia="Times New Roman" w:hAnsi="Calibri" w:cs="Calibri"/>
          <w:kern w:val="0"/>
          <w:sz w:val="25"/>
          <w:szCs w:val="25"/>
          <w:rtl/>
          <w14:ligatures w14:val="none"/>
        </w:rPr>
        <w:t xml:space="preserve">תּוֹרָה אַחַת יִהְיֶה לָאֶזְרָח וְלַגֵר </w:t>
      </w:r>
    </w:p>
    <w:p w14:paraId="0FBA10DC" w14:textId="77777777" w:rsidR="00257423" w:rsidRPr="00257423" w:rsidRDefault="00257423" w:rsidP="0025742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6"/>
          <w:szCs w:val="16"/>
          <w14:ligatures w14:val="none"/>
        </w:rPr>
      </w:pPr>
    </w:p>
    <w:p w14:paraId="7A845372" w14:textId="70D5606E" w:rsidR="00627778" w:rsidRDefault="00257423" w:rsidP="00AD5BD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5"/>
          <w:szCs w:val="25"/>
          <w14:ligatures w14:val="none"/>
        </w:rPr>
      </w:pPr>
      <w:r w:rsidRPr="00257423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To answer this, Rav Meir Simcha dives even deeper into this sugya. In </w:t>
      </w:r>
      <w:r w:rsidRPr="00257423">
        <w:rPr>
          <w:rFonts w:ascii="Calibri" w:eastAsia="Times New Roman" w:hAnsi="Calibri" w:cs="Calibri" w:hint="cs"/>
          <w:kern w:val="0"/>
          <w:sz w:val="25"/>
          <w:szCs w:val="25"/>
          <w:rtl/>
          <w14:ligatures w14:val="none"/>
        </w:rPr>
        <w:t>יורה דעה רסח' ו</w:t>
      </w:r>
      <w:r w:rsidRPr="00257423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, the </w:t>
      </w:r>
      <w:r w:rsidRPr="00257423">
        <w:rPr>
          <w:rFonts w:ascii="Calibri" w:eastAsia="Times New Roman" w:hAnsi="Calibri" w:cs="Calibri"/>
          <w:i/>
          <w:iCs/>
          <w:kern w:val="0"/>
          <w:sz w:val="25"/>
          <w:szCs w:val="25"/>
          <w14:ligatures w14:val="none"/>
        </w:rPr>
        <w:t>Mechaber</w:t>
      </w:r>
      <w:r w:rsidRPr="00257423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 tells us </w:t>
      </w:r>
      <w:r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>what we said above: “I</w:t>
      </w:r>
      <w:r w:rsidRPr="00257423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f a non-Jewish woman comes to convert and she is pregnant, her child does not need to be immersed after </w:t>
      </w:r>
      <w:r w:rsidR="00627778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>birth</w:t>
      </w:r>
      <w:r w:rsidRPr="00257423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>.</w:t>
      </w:r>
      <w:r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” </w:t>
      </w:r>
      <w:r w:rsidRPr="00257423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>R’ Yechezkel</w:t>
      </w:r>
      <w:r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 </w:t>
      </w:r>
      <w:r w:rsidRPr="00257423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>Landau,</w:t>
      </w:r>
      <w:r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 </w:t>
      </w:r>
      <w:r w:rsidRPr="00257423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aka the Noda B’Yehudah, in his work on the Shulchan Aruch, Dagul Mervavah, adds that “if Beis Din is aware at the time of her </w:t>
      </w:r>
      <w:r w:rsidRPr="00257423">
        <w:rPr>
          <w:rFonts w:ascii="Calibri" w:eastAsia="Times New Roman" w:hAnsi="Calibri" w:cs="Calibri"/>
          <w:kern w:val="0"/>
          <w:sz w:val="25"/>
          <w:szCs w:val="25"/>
          <w:rtl/>
          <w14:ligatures w14:val="none"/>
        </w:rPr>
        <w:t>טְבִילָה</w:t>
      </w:r>
      <w:r w:rsidRPr="00257423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> that she is with child, then certainly, the fetus is include</w:t>
      </w:r>
      <w:r w:rsidR="007F3181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>d</w:t>
      </w:r>
      <w:r w:rsidRPr="00257423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 in her </w:t>
      </w:r>
      <w:r w:rsidRPr="00257423">
        <w:rPr>
          <w:rFonts w:ascii="Calibri" w:eastAsia="Times New Roman" w:hAnsi="Calibri" w:cs="Calibri"/>
          <w:kern w:val="0"/>
          <w:sz w:val="25"/>
          <w:szCs w:val="25"/>
          <w:rtl/>
          <w14:ligatures w14:val="none"/>
        </w:rPr>
        <w:t>טְבִילָה</w:t>
      </w:r>
      <w:r w:rsidRPr="00257423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 and does not require another one post birth. </w:t>
      </w:r>
      <w:r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>I</w:t>
      </w:r>
      <w:r w:rsidRPr="00257423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f Beis Din is </w:t>
      </w:r>
      <w:r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>un</w:t>
      </w:r>
      <w:r w:rsidRPr="00257423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aware that she is pregnant, that requires a lot more discussion </w:t>
      </w:r>
      <w:r w:rsidRPr="00257423">
        <w:rPr>
          <w:rFonts w:ascii="Calibri" w:eastAsia="Times New Roman" w:hAnsi="Calibri" w:cs="Calibri" w:hint="cs"/>
          <w:kern w:val="0"/>
          <w:sz w:val="25"/>
          <w:szCs w:val="25"/>
          <w:rtl/>
          <w14:ligatures w14:val="none"/>
        </w:rPr>
        <w:t>".</w:t>
      </w:r>
      <w:r w:rsidRPr="00257423">
        <w:rPr>
          <w:rFonts w:ascii="Calibri" w:eastAsia="Times New Roman" w:hAnsi="Calibri" w:cs="Calibri"/>
          <w:kern w:val="0"/>
          <w:sz w:val="25"/>
          <w:szCs w:val="25"/>
          <w:rtl/>
          <w14:ligatures w14:val="none"/>
        </w:rPr>
        <w:t>וְאֵין כָּאן מָקוֹם לְהַאֲרִיךְ</w:t>
      </w:r>
      <w:r w:rsidRPr="00257423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 </w:t>
      </w:r>
      <w:r w:rsidR="00AB301F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>According to Rav Meir Simcha, i</w:t>
      </w:r>
      <w:r w:rsidRPr="00257423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f </w:t>
      </w:r>
      <w:r w:rsidRPr="00257423">
        <w:rPr>
          <w:rFonts w:ascii="Calibri" w:eastAsia="Times New Roman" w:hAnsi="Calibri" w:cs="Calibri"/>
          <w:kern w:val="0"/>
          <w:sz w:val="25"/>
          <w:szCs w:val="25"/>
          <w:rtl/>
          <w14:ligatures w14:val="none"/>
        </w:rPr>
        <w:t>עוּבָּר יֶרֶךְ אִמוֹ</w:t>
      </w:r>
      <w:r w:rsidRPr="00257423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, Beis Din’s awareness of her pregnancy is immaterial. If </w:t>
      </w:r>
      <w:r w:rsidRPr="00257423">
        <w:rPr>
          <w:rFonts w:ascii="Calibri" w:eastAsia="Times New Roman" w:hAnsi="Calibri" w:cs="Calibri"/>
          <w:kern w:val="0"/>
          <w:sz w:val="25"/>
          <w:szCs w:val="25"/>
          <w:rtl/>
          <w14:ligatures w14:val="none"/>
        </w:rPr>
        <w:t>עוּבָּר</w:t>
      </w:r>
      <w:r w:rsidRPr="00257423">
        <w:rPr>
          <w:rFonts w:ascii="Calibri" w:eastAsia="Times New Roman" w:hAnsi="Calibri" w:cs="Calibri" w:hint="cs"/>
          <w:kern w:val="0"/>
          <w:sz w:val="25"/>
          <w:szCs w:val="25"/>
          <w:rtl/>
          <w14:ligatures w14:val="none"/>
        </w:rPr>
        <w:t xml:space="preserve"> ל</w:t>
      </w:r>
      <w:r w:rsidRPr="00257423">
        <w:rPr>
          <w:rFonts w:ascii="Calibri" w:eastAsia="Times New Roman" w:hAnsi="Calibri" w:cs="Calibri"/>
          <w:kern w:val="0"/>
          <w:sz w:val="25"/>
          <w:szCs w:val="25"/>
          <w:rtl/>
          <w14:ligatures w14:val="none"/>
        </w:rPr>
        <w:t>ַאו יֶרֶךְ אִמוֹ</w:t>
      </w:r>
      <w:r w:rsidRPr="00257423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 though</w:t>
      </w:r>
      <w:r w:rsidR="00AB301F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 and</w:t>
      </w:r>
      <w:r w:rsidRPr="00257423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 her </w:t>
      </w:r>
      <w:r w:rsidR="00AB301F" w:rsidRPr="00AB301F">
        <w:rPr>
          <w:rFonts w:ascii="Calibri" w:eastAsia="Times New Roman" w:hAnsi="Calibri" w:cs="Calibri"/>
          <w:kern w:val="0"/>
          <w:sz w:val="25"/>
          <w:szCs w:val="25"/>
          <w:rtl/>
          <w14:ligatures w14:val="none"/>
        </w:rPr>
        <w:t>טְבִילָה</w:t>
      </w:r>
      <w:r w:rsidR="00AB301F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 works only because </w:t>
      </w:r>
      <w:r w:rsidR="00AB301F" w:rsidRPr="00AB301F">
        <w:rPr>
          <w:rFonts w:ascii="Calibri" w:eastAsia="Times New Roman" w:hAnsi="Calibri" w:cs="Calibri"/>
          <w:kern w:val="0"/>
          <w:sz w:val="25"/>
          <w:szCs w:val="25"/>
          <w:rtl/>
          <w14:ligatures w14:val="none"/>
        </w:rPr>
        <w:t>רְבִיתֵיה</w:t>
      </w:r>
      <w:r w:rsidR="00AB301F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 i.e., it</w:t>
      </w:r>
      <w:r w:rsidR="00627778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 i</w:t>
      </w:r>
      <w:r w:rsidR="00AB301F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>s the fetus’ normal environment, one could say that</w:t>
      </w:r>
      <w:r w:rsidR="00AB301F" w:rsidRPr="00257423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 without Beis Din’s awareness</w:t>
      </w:r>
      <w:r w:rsidR="00AB301F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 her </w:t>
      </w:r>
      <w:r w:rsidR="00AB301F" w:rsidRPr="00AB301F">
        <w:rPr>
          <w:rFonts w:ascii="Calibri" w:eastAsia="Times New Roman" w:hAnsi="Calibri" w:cs="Calibri"/>
          <w:kern w:val="0"/>
          <w:sz w:val="25"/>
          <w:szCs w:val="25"/>
          <w:rtl/>
          <w14:ligatures w14:val="none"/>
        </w:rPr>
        <w:t>טְבִילָה</w:t>
      </w:r>
      <w:r w:rsidR="00AB301F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 is </w:t>
      </w:r>
      <w:r w:rsidR="00AB301F" w:rsidRPr="00627778">
        <w:rPr>
          <w:rFonts w:ascii="Calibri" w:eastAsia="Times New Roman" w:hAnsi="Calibri" w:cs="Calibri"/>
          <w:i/>
          <w:iCs/>
          <w:kern w:val="0"/>
          <w:sz w:val="25"/>
          <w:szCs w:val="25"/>
          <w14:ligatures w14:val="none"/>
        </w:rPr>
        <w:t>not</w:t>
      </w:r>
      <w:r w:rsidR="00AB301F" w:rsidRPr="0090003F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 effective</w:t>
      </w:r>
      <w:r w:rsidR="00AB301F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 for the fetus! If so, perhaps </w:t>
      </w:r>
      <w:r w:rsidR="00627778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once again, </w:t>
      </w:r>
      <w:r w:rsidR="00AB301F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she </w:t>
      </w:r>
      <w:r w:rsidR="00AB301F" w:rsidRPr="00AB301F">
        <w:rPr>
          <w:rFonts w:ascii="Calibri" w:eastAsia="Times New Roman" w:hAnsi="Calibri" w:cs="Calibri"/>
          <w:i/>
          <w:iCs/>
          <w:kern w:val="0"/>
          <w:sz w:val="25"/>
          <w:szCs w:val="25"/>
          <w14:ligatures w14:val="none"/>
        </w:rPr>
        <w:t>cannot</w:t>
      </w:r>
      <w:r w:rsidR="00AB301F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 participate in the</w:t>
      </w:r>
      <w:r w:rsidR="00AB301F" w:rsidRPr="00AB301F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 </w:t>
      </w:r>
      <w:r w:rsidR="00AB301F" w:rsidRPr="00AB301F">
        <w:rPr>
          <w:rFonts w:ascii="Calibri" w:eastAsia="Times New Roman" w:hAnsi="Calibri" w:cs="Calibri"/>
          <w:i/>
          <w:iCs/>
          <w:kern w:val="0"/>
          <w:sz w:val="25"/>
          <w:szCs w:val="25"/>
          <w14:ligatures w14:val="none"/>
        </w:rPr>
        <w:t>korban Pesach</w:t>
      </w:r>
      <w:r w:rsidR="00AB301F">
        <w:rPr>
          <w:rFonts w:ascii="Calibri" w:eastAsia="Times New Roman" w:hAnsi="Calibri" w:cs="Calibri"/>
          <w:i/>
          <w:iCs/>
          <w:kern w:val="0"/>
          <w:sz w:val="25"/>
          <w:szCs w:val="25"/>
          <w14:ligatures w14:val="none"/>
        </w:rPr>
        <w:t xml:space="preserve"> because </w:t>
      </w:r>
      <w:r w:rsidR="00AB301F" w:rsidRPr="00AB301F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>of the fetus</w:t>
      </w:r>
      <w:r w:rsidR="00AB301F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? </w:t>
      </w:r>
      <w:r w:rsidR="008B6E10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>So that according to Rav Meir Simcha, i</w:t>
      </w:r>
      <w:r w:rsidR="00AB301F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t is for this </w:t>
      </w:r>
      <w:r w:rsidR="00627778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>special circumstance</w:t>
      </w:r>
      <w:r w:rsidR="00AB301F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 that the Torah equated the</w:t>
      </w:r>
      <w:r w:rsidR="00AB301F" w:rsidRPr="001D03D3">
        <w:rPr>
          <w:rFonts w:ascii="Calibri" w:eastAsia="Times New Roman" w:hAnsi="Calibri" w:cs="Calibri"/>
          <w:kern w:val="0"/>
          <w:sz w:val="25"/>
          <w:szCs w:val="25"/>
          <w:rtl/>
          <w14:ligatures w14:val="none"/>
        </w:rPr>
        <w:t xml:space="preserve">אֶזְרָח </w:t>
      </w:r>
      <w:r w:rsidR="00AB301F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 and the</w:t>
      </w:r>
      <w:r w:rsidR="008814F3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 </w:t>
      </w:r>
      <w:r w:rsidR="0035360E" w:rsidRPr="0035360E">
        <w:rPr>
          <w:rFonts w:ascii="Calibri" w:eastAsia="Times New Roman" w:hAnsi="Calibri" w:cs="Calibri"/>
          <w:kern w:val="0"/>
          <w:sz w:val="25"/>
          <w:szCs w:val="25"/>
          <w:rtl/>
          <w14:ligatures w14:val="none"/>
        </w:rPr>
        <w:t>גֵר</w:t>
      </w:r>
      <w:r w:rsidR="0035360E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 </w:t>
      </w:r>
      <w:r w:rsidR="00FB1DD9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>and wrote an extra pasuk-</w:t>
      </w:r>
      <w:r w:rsidR="00F03A23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to teach us that </w:t>
      </w:r>
      <w:r w:rsidR="00AB301F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unlike Shimshon’s mother, this mother </w:t>
      </w:r>
      <w:r w:rsidR="00AB301F" w:rsidRPr="00627778">
        <w:rPr>
          <w:rFonts w:ascii="Calibri" w:eastAsia="Times New Roman" w:hAnsi="Calibri" w:cs="Calibri"/>
          <w:i/>
          <w:iCs/>
          <w:kern w:val="0"/>
          <w:sz w:val="25"/>
          <w:szCs w:val="25"/>
          <w14:ligatures w14:val="none"/>
        </w:rPr>
        <w:t>is</w:t>
      </w:r>
      <w:r w:rsidR="00AB301F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 allowed to nourish her fetus with the </w:t>
      </w:r>
      <w:r w:rsidR="00AB301F" w:rsidRPr="00AB301F">
        <w:rPr>
          <w:rFonts w:ascii="Calibri" w:eastAsia="Times New Roman" w:hAnsi="Calibri" w:cs="Calibri"/>
          <w:i/>
          <w:iCs/>
          <w:kern w:val="0"/>
          <w:sz w:val="25"/>
          <w:szCs w:val="25"/>
          <w14:ligatures w14:val="none"/>
        </w:rPr>
        <w:t>korban Pesach</w:t>
      </w:r>
      <w:r w:rsidR="00AB301F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, even if her </w:t>
      </w:r>
      <w:r w:rsidR="00AB301F" w:rsidRPr="00AB301F">
        <w:rPr>
          <w:rFonts w:ascii="Calibri" w:eastAsia="Times New Roman" w:hAnsi="Calibri" w:cs="Calibri"/>
          <w:kern w:val="0"/>
          <w:sz w:val="25"/>
          <w:szCs w:val="25"/>
          <w:rtl/>
          <w14:ligatures w14:val="none"/>
        </w:rPr>
        <w:t>טְבִילָה</w:t>
      </w:r>
      <w:r w:rsidR="00AB301F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 did not include her unborn chil</w:t>
      </w:r>
      <w:r w:rsidR="00FA5259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d because </w:t>
      </w:r>
      <w:r w:rsidR="00AD5BD3" w:rsidRPr="00AD5BD3">
        <w:rPr>
          <w:rFonts w:ascii="Calibri" w:eastAsia="Times New Roman" w:hAnsi="Calibri" w:cs="Calibri"/>
          <w:kern w:val="0"/>
          <w:sz w:val="25"/>
          <w:szCs w:val="25"/>
          <w:rtl/>
          <w14:ligatures w14:val="none"/>
        </w:rPr>
        <w:t>תּוֹרָה אַחַת יִהְיֶה לָאֶזְרָח וְלַגֵר</w:t>
      </w:r>
      <w:r w:rsidR="00F03A23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>!</w:t>
      </w:r>
    </w:p>
    <w:p w14:paraId="5854BECC" w14:textId="77777777" w:rsidR="00AD7CB9" w:rsidRPr="00257423" w:rsidRDefault="00AD7CB9" w:rsidP="00437E0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6"/>
          <w:szCs w:val="16"/>
          <w14:ligatures w14:val="none"/>
        </w:rPr>
      </w:pPr>
    </w:p>
    <w:p w14:paraId="5D11E6F3" w14:textId="77777777" w:rsidR="00257423" w:rsidRPr="00257423" w:rsidRDefault="00257423" w:rsidP="0025742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5"/>
          <w:szCs w:val="25"/>
          <w:rtl/>
          <w14:ligatures w14:val="none"/>
        </w:rPr>
      </w:pPr>
      <w:bookmarkStart w:id="0" w:name="_Hlk91772405"/>
      <w:r w:rsidRPr="00257423">
        <w:rPr>
          <w:rFonts w:ascii="Calibri" w:eastAsia="Times New Roman" w:hAnsi="Calibri" w:cs="Calibri"/>
          <w:kern w:val="0"/>
          <w:sz w:val="20"/>
          <w:szCs w:val="20"/>
          <w:rtl/>
          <w14:ligatures w14:val="none"/>
        </w:rPr>
        <w:t>ז"ל</w:t>
      </w:r>
      <w:bookmarkEnd w:id="0"/>
      <w:r w:rsidRPr="00257423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 </w:t>
      </w:r>
      <w:r w:rsidRPr="00257423">
        <w:rPr>
          <w:rFonts w:ascii="Calibri" w:eastAsia="Times New Roman" w:hAnsi="Calibri" w:cs="Calibri"/>
          <w:kern w:val="0"/>
          <w:sz w:val="25"/>
          <w:szCs w:val="25"/>
          <w:rtl/>
          <w14:ligatures w14:val="none"/>
        </w:rPr>
        <w:t>שלום</w:t>
      </w:r>
      <w:r w:rsidRPr="00257423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 </w:t>
      </w:r>
      <w:r w:rsidRPr="00257423">
        <w:rPr>
          <w:rFonts w:ascii="Calibri" w:eastAsia="Times New Roman" w:hAnsi="Calibri" w:cs="Calibri"/>
          <w:kern w:val="0"/>
          <w:sz w:val="25"/>
          <w:szCs w:val="25"/>
          <w:rtl/>
          <w14:ligatures w14:val="none"/>
        </w:rPr>
        <w:t>בן ר'</w:t>
      </w:r>
      <w:r w:rsidRPr="00257423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 </w:t>
      </w:r>
      <w:r w:rsidRPr="00257423">
        <w:rPr>
          <w:rFonts w:ascii="Calibri" w:eastAsia="Times New Roman" w:hAnsi="Calibri" w:cs="Calibri"/>
          <w:kern w:val="0"/>
          <w:sz w:val="25"/>
          <w:szCs w:val="25"/>
          <w:rtl/>
          <w14:ligatures w14:val="none"/>
        </w:rPr>
        <w:t>מנחם</w:t>
      </w:r>
      <w:r w:rsidRPr="00257423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 </w:t>
      </w:r>
      <w:r w:rsidRPr="00257423">
        <w:rPr>
          <w:rFonts w:ascii="Calibri" w:eastAsia="Times New Roman" w:hAnsi="Calibri" w:cs="Calibri"/>
          <w:kern w:val="0"/>
          <w:sz w:val="25"/>
          <w:szCs w:val="25"/>
          <w:rtl/>
          <w14:ligatures w14:val="none"/>
        </w:rPr>
        <w:t>ישראל</w:t>
      </w:r>
      <w:r w:rsidRPr="00257423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 </w:t>
      </w:r>
      <w:r w:rsidRPr="00257423">
        <w:rPr>
          <w:rFonts w:ascii="Calibri" w:eastAsia="Times New Roman" w:hAnsi="Calibri" w:cs="Calibri"/>
          <w:kern w:val="0"/>
          <w:sz w:val="25"/>
          <w:szCs w:val="25"/>
          <w:rtl/>
          <w14:ligatures w14:val="none"/>
        </w:rPr>
        <w:t>מורי ר'</w:t>
      </w:r>
      <w:r w:rsidRPr="00257423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 </w:t>
      </w:r>
      <w:r w:rsidRPr="00257423">
        <w:rPr>
          <w:rFonts w:ascii="Calibri" w:eastAsia="Times New Roman" w:hAnsi="Calibri" w:cs="Calibri"/>
          <w:kern w:val="0"/>
          <w:sz w:val="25"/>
          <w:szCs w:val="25"/>
          <w:rtl/>
          <w14:ligatures w14:val="none"/>
        </w:rPr>
        <w:t>אבי</w:t>
      </w:r>
      <w:r w:rsidRPr="00257423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 </w:t>
      </w:r>
      <w:r w:rsidRPr="00257423">
        <w:rPr>
          <w:rFonts w:ascii="Calibri" w:eastAsia="Times New Roman" w:hAnsi="Calibri" w:cs="Calibri"/>
          <w:kern w:val="0"/>
          <w:sz w:val="25"/>
          <w:szCs w:val="25"/>
          <w:rtl/>
          <w14:ligatures w14:val="none"/>
        </w:rPr>
        <w:t>נשמת</w:t>
      </w:r>
      <w:r w:rsidRPr="00257423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 </w:t>
      </w:r>
      <w:r w:rsidRPr="00257423">
        <w:rPr>
          <w:rFonts w:ascii="Calibri" w:eastAsia="Times New Roman" w:hAnsi="Calibri" w:cs="Calibri"/>
          <w:kern w:val="0"/>
          <w:sz w:val="25"/>
          <w:szCs w:val="25"/>
          <w:rtl/>
          <w14:ligatures w14:val="none"/>
        </w:rPr>
        <w:t>לזכר</w:t>
      </w:r>
    </w:p>
    <w:p w14:paraId="12D5F017" w14:textId="77777777" w:rsidR="00257423" w:rsidRPr="00257423" w:rsidRDefault="00257423" w:rsidP="0025742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5"/>
          <w:szCs w:val="25"/>
          <w14:ligatures w14:val="none"/>
        </w:rPr>
      </w:pPr>
      <w:r w:rsidRPr="00257423">
        <w:rPr>
          <w:rFonts w:ascii="Calibri" w:eastAsia="Times New Roman" w:hAnsi="Calibri" w:cs="Calibri"/>
          <w:kern w:val="0"/>
          <w:sz w:val="25"/>
          <w:szCs w:val="25"/>
          <w:rtl/>
          <w14:ligatures w14:val="none"/>
        </w:rPr>
        <w:t xml:space="preserve">לזכר נשמת אמי מורתי רחל בת ר' אלחנן אביגדור </w:t>
      </w:r>
      <w:r w:rsidRPr="00257423">
        <w:rPr>
          <w:rFonts w:ascii="Calibri" w:eastAsia="Times New Roman" w:hAnsi="Calibri" w:cs="Calibri"/>
          <w:kern w:val="0"/>
          <w:sz w:val="20"/>
          <w:szCs w:val="20"/>
          <w:rtl/>
          <w14:ligatures w14:val="none"/>
        </w:rPr>
        <w:t>ע"ה</w:t>
      </w:r>
    </w:p>
    <w:p w14:paraId="346866D7" w14:textId="77777777" w:rsidR="00257423" w:rsidRPr="00257423" w:rsidRDefault="00257423" w:rsidP="0025742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5"/>
          <w:szCs w:val="25"/>
          <w:rtl/>
          <w14:ligatures w14:val="none"/>
        </w:rPr>
      </w:pPr>
      <w:r w:rsidRPr="00257423">
        <w:rPr>
          <w:rFonts w:ascii="Calibri" w:eastAsia="Times New Roman" w:hAnsi="Calibri" w:cs="Calibri"/>
          <w:kern w:val="0"/>
          <w:sz w:val="25"/>
          <w:szCs w:val="25"/>
          <w:rtl/>
          <w14:ligatures w14:val="none"/>
        </w:rPr>
        <w:t xml:space="preserve">לזכר נשמת חמי מורי ר' יעקב נתן בן ר' ישראל שלמה </w:t>
      </w:r>
      <w:r w:rsidRPr="00257423">
        <w:rPr>
          <w:rFonts w:ascii="Calibri" w:eastAsia="Times New Roman" w:hAnsi="Calibri" w:cs="Calibri"/>
          <w:kern w:val="0"/>
          <w:sz w:val="20"/>
          <w:szCs w:val="20"/>
          <w:rtl/>
          <w14:ligatures w14:val="none"/>
        </w:rPr>
        <w:t>ז"ל</w:t>
      </w:r>
    </w:p>
    <w:p w14:paraId="243E20B2" w14:textId="77777777" w:rsidR="00257423" w:rsidRPr="00437E03" w:rsidRDefault="00257423" w:rsidP="0025742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5"/>
          <w:szCs w:val="25"/>
          <w:rtl/>
          <w14:ligatures w14:val="none"/>
        </w:rPr>
      </w:pPr>
      <w:r w:rsidRPr="00257423">
        <w:rPr>
          <w:rFonts w:ascii="Calibri" w:eastAsia="Times New Roman" w:hAnsi="Calibri" w:cs="Calibri"/>
          <w:kern w:val="0"/>
          <w:sz w:val="25"/>
          <w:szCs w:val="25"/>
          <w:rtl/>
          <w14:ligatures w14:val="none"/>
        </w:rPr>
        <w:t xml:space="preserve">הרב יהודה בן ר' אברהם שמחה (קופרמן) </w:t>
      </w:r>
      <w:r w:rsidRPr="00257423">
        <w:rPr>
          <w:rFonts w:ascii="Calibri" w:eastAsia="Times New Roman" w:hAnsi="Calibri" w:cs="Calibri"/>
          <w:kern w:val="0"/>
          <w:sz w:val="20"/>
          <w:szCs w:val="20"/>
          <w:rtl/>
          <w14:ligatures w14:val="none"/>
        </w:rPr>
        <w:t>זצ"ל</w:t>
      </w:r>
      <w:r w:rsidRPr="00257423">
        <w:rPr>
          <w:rFonts w:ascii="Calibri" w:eastAsia="Times New Roman" w:hAnsi="Calibri" w:cs="Calibri"/>
          <w:kern w:val="0"/>
          <w:sz w:val="25"/>
          <w:szCs w:val="25"/>
          <w:rtl/>
          <w14:ligatures w14:val="none"/>
        </w:rPr>
        <w:t xml:space="preserve"> </w:t>
      </w:r>
      <w:r w:rsidRPr="00257423">
        <w:rPr>
          <w:rFonts w:ascii="Calibri" w:eastAsia="Times New Roman" w:hAnsi="Calibri" w:cs="Calibri"/>
          <w:kern w:val="0"/>
          <w:sz w:val="25"/>
          <w:szCs w:val="25"/>
          <w14:ligatures w14:val="none"/>
        </w:rPr>
        <w:t xml:space="preserve"> </w:t>
      </w:r>
      <w:r w:rsidRPr="00257423">
        <w:rPr>
          <w:rFonts w:ascii="Calibri" w:eastAsia="Times New Roman" w:hAnsi="Calibri" w:cs="Calibri"/>
          <w:kern w:val="0"/>
          <w:sz w:val="25"/>
          <w:szCs w:val="25"/>
          <w:rtl/>
          <w14:ligatures w14:val="none"/>
        </w:rPr>
        <w:t>ולזכר נשמת</w:t>
      </w:r>
    </w:p>
    <w:p w14:paraId="714FBAFD" w14:textId="7A784562" w:rsidR="001D03D3" w:rsidRPr="00437E03" w:rsidRDefault="00437E03" w:rsidP="00437E0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6"/>
          <w:szCs w:val="26"/>
          <w14:ligatures w14:val="none"/>
        </w:rPr>
      </w:pPr>
      <w:r w:rsidRPr="00437E03">
        <w:rPr>
          <w:rFonts w:ascii="Calibri" w:eastAsia="Times New Roman" w:hAnsi="Calibri" w:cs="Calibri" w:hint="cs"/>
          <w:kern w:val="0"/>
          <w:sz w:val="25"/>
          <w:szCs w:val="25"/>
          <w:rtl/>
          <w14:ligatures w14:val="none"/>
        </w:rPr>
        <w:t xml:space="preserve">מחבר </w:t>
      </w:r>
      <w:r w:rsidRPr="00437E03">
        <w:rPr>
          <w:rFonts w:ascii="Calibri" w:eastAsia="Times New Roman" w:hAnsi="Calibri" w:cs="Calibri"/>
          <w:kern w:val="0"/>
          <w:sz w:val="25"/>
          <w:szCs w:val="25"/>
          <w:rtl/>
          <w14:ligatures w14:val="none"/>
        </w:rPr>
        <w:t>הגהות על ספר משך חכמה</w:t>
      </w:r>
    </w:p>
    <w:sectPr w:rsidR="001D03D3" w:rsidRPr="00437E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3D3"/>
    <w:rsid w:val="00083111"/>
    <w:rsid w:val="000A0022"/>
    <w:rsid w:val="000F3ACF"/>
    <w:rsid w:val="00101E0F"/>
    <w:rsid w:val="00135F18"/>
    <w:rsid w:val="001D03D3"/>
    <w:rsid w:val="001E2DA4"/>
    <w:rsid w:val="002312EC"/>
    <w:rsid w:val="00257423"/>
    <w:rsid w:val="002B7E00"/>
    <w:rsid w:val="0035360E"/>
    <w:rsid w:val="00353FC6"/>
    <w:rsid w:val="003A13F9"/>
    <w:rsid w:val="0040076E"/>
    <w:rsid w:val="00437E03"/>
    <w:rsid w:val="004B3789"/>
    <w:rsid w:val="00523D57"/>
    <w:rsid w:val="00627778"/>
    <w:rsid w:val="0063590E"/>
    <w:rsid w:val="007573E7"/>
    <w:rsid w:val="007636B0"/>
    <w:rsid w:val="00776E14"/>
    <w:rsid w:val="007F3181"/>
    <w:rsid w:val="00865DE4"/>
    <w:rsid w:val="008814F3"/>
    <w:rsid w:val="008B33C0"/>
    <w:rsid w:val="008B6E10"/>
    <w:rsid w:val="008E3225"/>
    <w:rsid w:val="0090003F"/>
    <w:rsid w:val="00914101"/>
    <w:rsid w:val="00921674"/>
    <w:rsid w:val="00995C43"/>
    <w:rsid w:val="009B30B8"/>
    <w:rsid w:val="00A073FF"/>
    <w:rsid w:val="00AB301F"/>
    <w:rsid w:val="00AD5BD3"/>
    <w:rsid w:val="00AD7CB9"/>
    <w:rsid w:val="00B84F14"/>
    <w:rsid w:val="00B87165"/>
    <w:rsid w:val="00BA0066"/>
    <w:rsid w:val="00BC6A83"/>
    <w:rsid w:val="00BF4B68"/>
    <w:rsid w:val="00C73E83"/>
    <w:rsid w:val="00CA6862"/>
    <w:rsid w:val="00CD3C7D"/>
    <w:rsid w:val="00D0018D"/>
    <w:rsid w:val="00D906F9"/>
    <w:rsid w:val="00D94E0E"/>
    <w:rsid w:val="00F03A23"/>
    <w:rsid w:val="00F10317"/>
    <w:rsid w:val="00F64761"/>
    <w:rsid w:val="00FA5259"/>
    <w:rsid w:val="00FB1DD9"/>
    <w:rsid w:val="00FC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68933"/>
  <w15:chartTrackingRefBased/>
  <w15:docId w15:val="{F0DDF70D-78BA-4096-93A1-E2ED823FE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03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03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03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03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03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03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03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03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03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03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03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03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03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03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03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03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03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03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03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0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03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03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03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03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03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03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03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03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03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2</Pages>
  <Words>1004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Sidney Plawes</dc:creator>
  <cp:keywords/>
  <dc:description/>
  <cp:lastModifiedBy>Sidney Plawes</cp:lastModifiedBy>
  <cp:revision>24</cp:revision>
  <cp:lastPrinted>2026-01-22T18:02:00Z</cp:lastPrinted>
  <dcterms:created xsi:type="dcterms:W3CDTF">2026-01-22T02:17:00Z</dcterms:created>
  <dcterms:modified xsi:type="dcterms:W3CDTF">2026-01-23T01:31:00Z</dcterms:modified>
</cp:coreProperties>
</file>